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482C10" w:rsidRDefault="00464DE7" w:rsidP="00464DE7">
                <w:pPr>
                  <w:bidi w:val="0"/>
                  <w:jc w:val="right"/>
                  <w:rPr>
                    <w:rFonts w:ascii="Arial" w:hAnsi="Arial"/>
                    <w:b/>
                    <w:bCs/>
                    <w:noProof w:val="0"/>
                    <w:sz w:val="26"/>
                    <w:szCs w:val="26"/>
                    <w:rtl/>
                  </w:rPr>
                </w:pPr>
                <w:r>
                  <w:rPr>
                    <w:rFonts w:ascii="Arial" w:hAnsi="Arial" w:hint="cs"/>
                    <w:b/>
                    <w:bCs/>
                    <w:noProof w:val="0"/>
                    <w:sz w:val="26"/>
                    <w:szCs w:val="26"/>
                    <w:rtl/>
                  </w:rPr>
                  <w:t>מבקש</w:t>
                </w:r>
              </w:p>
            </w:sdtContent>
          </w:sdt>
        </w:tc>
        <w:tc>
          <w:tcPr>
            <w:tcW w:w="5571" w:type="dxa"/>
          </w:tcPr>
          <w:p w:rsidR="002914D6" w:rsidRDefault="002914D6">
            <w:pPr>
              <w:rPr>
                <w:rFonts w:ascii="Arial" w:hAnsi="Arial"/>
                <w:b/>
                <w:bCs/>
                <w:noProof w:val="0"/>
                <w:sz w:val="26"/>
                <w:szCs w:val="26"/>
              </w:rPr>
            </w:pPr>
          </w:p>
          <w:p w:rsidR="002914D6" w:rsidRDefault="001C03BA" w:rsidP="00464DE7">
            <w:pPr>
              <w:rPr>
                <w:rFonts w:ascii="Arial" w:hAnsi="Arial"/>
                <w:b/>
                <w:bCs/>
                <w:noProof w:val="0"/>
                <w:sz w:val="26"/>
                <w:szCs w:val="26"/>
                <w:rtl/>
              </w:rPr>
            </w:pPr>
            <w:r>
              <w:rPr>
                <w:rFonts w:ascii="Arial" w:hAnsi="Arial" w:hint="cs"/>
                <w:b/>
                <w:bCs/>
                <w:noProof w:val="0"/>
                <w:sz w:val="26"/>
                <w:szCs w:val="26"/>
                <w:rtl/>
              </w:rPr>
              <w:t>האב</w:t>
            </w:r>
          </w:p>
          <w:p w:rsidR="001C03BA" w:rsidRPr="001C03BA" w:rsidRDefault="001C03BA" w:rsidP="00464DE7">
            <w:pPr>
              <w:rPr>
                <w:noProof w:val="0"/>
              </w:rPr>
            </w:pPr>
            <w:r w:rsidRPr="001C03BA">
              <w:rPr>
                <w:rFonts w:hint="cs"/>
                <w:noProof w:val="0"/>
                <w:rtl/>
              </w:rPr>
              <w:t>באמצעות ב"כ עו"ד עדנה אשכנזי</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275774" w:rsidP="001C03BA">
            <w:pPr>
              <w:rPr>
                <w:rFonts w:ascii="Arial" w:hAnsi="Arial"/>
                <w:b/>
                <w:bCs/>
                <w:noProof w:val="0"/>
                <w:sz w:val="26"/>
                <w:szCs w:val="26"/>
              </w:rPr>
            </w:pPr>
            <w:sdt>
              <w:sdtPr>
                <w:rPr>
                  <w:rtl/>
                </w:rPr>
                <w:alias w:val="1184"/>
                <w:tag w:val="1184"/>
                <w:id w:val="385841288"/>
                <w:text w:multiLine="1"/>
              </w:sdtPr>
              <w:sdtEndPr/>
              <w:sdtContent>
                <w:r w:rsidR="001C03BA">
                  <w:rPr>
                    <w:rFonts w:ascii="Arial" w:hAnsi="Arial" w:hint="cs"/>
                    <w:b/>
                    <w:bCs/>
                    <w:noProof w:val="0"/>
                    <w:sz w:val="26"/>
                    <w:szCs w:val="26"/>
                    <w:rtl/>
                  </w:rPr>
                  <w:t>משיבה</w:t>
                </w:r>
              </w:sdtContent>
            </w:sdt>
          </w:p>
        </w:tc>
        <w:tc>
          <w:tcPr>
            <w:tcW w:w="5571" w:type="dxa"/>
          </w:tcPr>
          <w:p w:rsidR="002914D6" w:rsidRDefault="002914D6">
            <w:pPr>
              <w:rPr>
                <w:rFonts w:ascii="Arial" w:hAnsi="Arial"/>
                <w:b/>
                <w:bCs/>
                <w:noProof w:val="0"/>
                <w:sz w:val="26"/>
                <w:szCs w:val="26"/>
                <w:rtl/>
              </w:rPr>
            </w:pPr>
          </w:p>
          <w:p w:rsidR="002914D6" w:rsidRDefault="00275774" w:rsidP="001C03BA">
            <w:pPr>
              <w:rPr>
                <w:b/>
                <w:bCs/>
                <w:noProof w:val="0"/>
                <w:sz w:val="26"/>
                <w:szCs w:val="26"/>
                <w:rtl/>
              </w:rPr>
            </w:pPr>
            <w:sdt>
              <w:sdtPr>
                <w:rPr>
                  <w:rFonts w:ascii="Arial" w:hAnsi="Arial"/>
                  <w:noProof w:val="0"/>
                  <w:rtl/>
                </w:rPr>
                <w:alias w:val="1571"/>
                <w:tag w:val="1571"/>
                <w:id w:val="1119420712"/>
                <w:text w:multiLine="1"/>
              </w:sdtPr>
              <w:sdtEndPr/>
              <w:sdtContent>
                <w:r w:rsidR="001C03BA" w:rsidRPr="001C03BA">
                  <w:rPr>
                    <w:rFonts w:ascii="Arial" w:hAnsi="Arial" w:hint="cs"/>
                    <w:noProof w:val="0"/>
                    <w:rtl/>
                  </w:rPr>
                  <w:t>האם</w:t>
                </w:r>
                <w:r w:rsidR="001C03BA" w:rsidRPr="001C03BA">
                  <w:rPr>
                    <w:rFonts w:ascii="Arial" w:hAnsi="Arial"/>
                    <w:noProof w:val="0"/>
                    <w:rtl/>
                  </w:rPr>
                  <w:br/>
                </w:r>
                <w:r w:rsidR="001C03BA" w:rsidRPr="001C03BA">
                  <w:rPr>
                    <w:rFonts w:ascii="Arial" w:hAnsi="Arial" w:hint="cs"/>
                    <w:noProof w:val="0"/>
                    <w:rtl/>
                  </w:rPr>
                  <w:t>ע"י ב"כ עו"ד תומר ברזיק</w:t>
                </w:r>
              </w:sdtContent>
            </w:sdt>
          </w:p>
        </w:tc>
      </w:tr>
      <w:tr w:rsidR="00DA714E" w:rsidTr="00020144">
        <w:tc>
          <w:tcPr>
            <w:tcW w:w="8820" w:type="dxa"/>
            <w:gridSpan w:val="3"/>
          </w:tcPr>
          <w:p w:rsidR="00DA714E" w:rsidRDefault="00DA714E" w:rsidP="00464DE7">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464DE7">
        <w:trPr>
          <w:jc w:val="center"/>
        </w:trPr>
        <w:tc>
          <w:tcPr>
            <w:tcW w:w="8820" w:type="dxa"/>
          </w:tcPr>
          <w:p w:rsidR="002914D6" w:rsidRPr="00464DE7" w:rsidRDefault="002914D6">
            <w:pPr>
              <w:bidi w:val="0"/>
              <w:jc w:val="center"/>
              <w:rPr>
                <w:rFonts w:ascii="Arial" w:hAnsi="Arial"/>
                <w:b/>
                <w:bCs/>
                <w:i/>
                <w:iCs/>
                <w:noProof w:val="0"/>
                <w:sz w:val="36"/>
                <w:szCs w:val="36"/>
              </w:rPr>
            </w:pPr>
          </w:p>
          <w:p w:rsidR="002914D6" w:rsidRPr="00464DE7" w:rsidRDefault="00530E94">
            <w:pPr>
              <w:bidi w:val="0"/>
              <w:jc w:val="center"/>
              <w:rPr>
                <w:rFonts w:ascii="Arial" w:hAnsi="Arial"/>
                <w:b/>
                <w:bCs/>
                <w:i/>
                <w:iCs/>
                <w:noProof w:val="0"/>
                <w:sz w:val="36"/>
                <w:szCs w:val="36"/>
                <w:u w:val="single"/>
              </w:rPr>
            </w:pPr>
            <w:r w:rsidRPr="00464DE7">
              <w:rPr>
                <w:rFonts w:ascii="Arial" w:hAnsi="Arial" w:hint="cs"/>
                <w:b/>
                <w:bCs/>
                <w:i/>
                <w:iCs/>
                <w:noProof w:val="0"/>
                <w:sz w:val="36"/>
                <w:szCs w:val="36"/>
                <w:u w:val="single"/>
                <w:rtl/>
              </w:rPr>
              <w:t>החלטה</w:t>
            </w:r>
          </w:p>
        </w:tc>
      </w:tr>
    </w:tbl>
    <w:p w:rsidR="002914D6" w:rsidRDefault="002914D6">
      <w:pPr>
        <w:spacing w:line="360" w:lineRule="auto"/>
        <w:jc w:val="both"/>
        <w:rPr>
          <w:rFonts w:ascii="Arial" w:hAnsi="Arial"/>
          <w:noProof w:val="0"/>
          <w:rtl/>
        </w:rPr>
      </w:pPr>
    </w:p>
    <w:p w:rsidR="00464DE7" w:rsidRDefault="00464DE7" w:rsidP="00464DE7">
      <w:pPr>
        <w:spacing w:line="360" w:lineRule="auto"/>
        <w:jc w:val="both"/>
        <w:rPr>
          <w:rFonts w:ascii="David" w:hAnsi="David"/>
          <w:noProof w:val="0"/>
        </w:rPr>
      </w:pPr>
      <w:r>
        <w:rPr>
          <w:rFonts w:ascii="David" w:hAnsi="David"/>
          <w:rtl/>
        </w:rPr>
        <w:t>לפני בקשת האב למינוי מומחה "בתחום סרבנות קשר/ניכור הורי והמסוגלות ההורית ... אשר יחווה את דעתו בעניין מסוגלות ההורית של הצדדים וההתפתחות סרבנות הקשר ויציע דרכי טיפול לשימור קשר רציף ומשמעותי בין האב לקטינים".</w:t>
      </w:r>
    </w:p>
    <w:p w:rsidR="00464DE7" w:rsidRDefault="00464DE7" w:rsidP="00464DE7">
      <w:pPr>
        <w:spacing w:line="360" w:lineRule="auto"/>
        <w:jc w:val="both"/>
        <w:rPr>
          <w:rFonts w:ascii="David" w:hAnsi="David"/>
          <w:rtl/>
        </w:rPr>
      </w:pPr>
    </w:p>
    <w:p w:rsidR="00464DE7" w:rsidRDefault="00464DE7" w:rsidP="00464DE7">
      <w:pPr>
        <w:spacing w:line="360" w:lineRule="auto"/>
        <w:jc w:val="both"/>
        <w:rPr>
          <w:rFonts w:ascii="David" w:hAnsi="David"/>
          <w:rtl/>
        </w:rPr>
      </w:pPr>
      <w:r>
        <w:rPr>
          <w:rFonts w:ascii="David" w:hAnsi="David"/>
          <w:rtl/>
        </w:rPr>
        <w:t>הבקשה הוגשה במסגרת תביעה לחלוקת זמני שהות.</w:t>
      </w:r>
    </w:p>
    <w:p w:rsidR="00464DE7" w:rsidRDefault="00464DE7" w:rsidP="00464DE7">
      <w:pPr>
        <w:spacing w:line="360" w:lineRule="auto"/>
        <w:jc w:val="both"/>
        <w:rPr>
          <w:rFonts w:ascii="David" w:hAnsi="David"/>
          <w:rtl/>
        </w:rPr>
      </w:pPr>
    </w:p>
    <w:p w:rsidR="00464DE7" w:rsidRDefault="00464DE7" w:rsidP="00464DE7">
      <w:pPr>
        <w:spacing w:line="360" w:lineRule="auto"/>
        <w:jc w:val="both"/>
        <w:rPr>
          <w:rFonts w:ascii="David" w:hAnsi="David"/>
          <w:b/>
          <w:bCs/>
          <w:u w:val="single"/>
          <w:rtl/>
        </w:rPr>
      </w:pPr>
      <w:r>
        <w:rPr>
          <w:rFonts w:ascii="David" w:hAnsi="David"/>
          <w:b/>
          <w:bCs/>
          <w:u w:val="single"/>
          <w:rtl/>
        </w:rPr>
        <w:t>רקע עובדתית רלוונטי</w:t>
      </w:r>
    </w:p>
    <w:p w:rsidR="00464DE7" w:rsidRDefault="00464DE7" w:rsidP="00464DE7">
      <w:pPr>
        <w:spacing w:line="360" w:lineRule="auto"/>
        <w:jc w:val="both"/>
        <w:rPr>
          <w:rFonts w:ascii="David" w:hAnsi="David"/>
          <w:rtl/>
        </w:rPr>
      </w:pPr>
    </w:p>
    <w:p w:rsidR="00464DE7" w:rsidRDefault="00464DE7" w:rsidP="001C03BA">
      <w:pPr>
        <w:pStyle w:val="ae"/>
        <w:numPr>
          <w:ilvl w:val="0"/>
          <w:numId w:val="1"/>
        </w:numPr>
        <w:spacing w:line="360" w:lineRule="auto"/>
        <w:jc w:val="both"/>
        <w:rPr>
          <w:rFonts w:ascii="David" w:eastAsia="Times New Roman" w:hAnsi="David" w:cs="David"/>
          <w:sz w:val="24"/>
          <w:szCs w:val="24"/>
        </w:rPr>
      </w:pPr>
      <w:r>
        <w:rPr>
          <w:rFonts w:ascii="David" w:eastAsia="Times New Roman" w:hAnsi="David" w:cs="David"/>
          <w:sz w:val="24"/>
          <w:szCs w:val="24"/>
          <w:rtl/>
        </w:rPr>
        <w:t xml:space="preserve">האב והאם נישאו זל"ז כדמו"י ביום </w:t>
      </w:r>
      <w:r w:rsidR="001C03BA">
        <w:rPr>
          <w:rFonts w:ascii="David" w:eastAsia="Times New Roman" w:hAnsi="David" w:cs="David" w:hint="cs"/>
          <w:sz w:val="24"/>
          <w:szCs w:val="24"/>
        </w:rPr>
        <w:t>XXX</w:t>
      </w:r>
      <w:r>
        <w:rPr>
          <w:rFonts w:ascii="David" w:eastAsia="Times New Roman" w:hAnsi="David" w:cs="David"/>
          <w:sz w:val="24"/>
          <w:szCs w:val="24"/>
          <w:rtl/>
        </w:rPr>
        <w:t>.</w:t>
      </w:r>
    </w:p>
    <w:p w:rsidR="00464DE7" w:rsidRDefault="00464DE7" w:rsidP="00464DE7">
      <w:pPr>
        <w:pStyle w:val="ae"/>
        <w:spacing w:line="360" w:lineRule="auto"/>
        <w:jc w:val="both"/>
        <w:rPr>
          <w:rFonts w:ascii="David" w:eastAsia="Times New Roman" w:hAnsi="David" w:cs="David"/>
          <w:sz w:val="24"/>
          <w:szCs w:val="24"/>
          <w:rtl/>
        </w:rPr>
      </w:pPr>
    </w:p>
    <w:p w:rsidR="00464DE7" w:rsidRDefault="00464DE7" w:rsidP="00464DE7">
      <w:pPr>
        <w:pStyle w:val="ae"/>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כנובע מקשר הנישואין של הצדדים נולדו 3 קטינים:</w:t>
      </w:r>
    </w:p>
    <w:p w:rsidR="00464DE7" w:rsidRDefault="00464DE7" w:rsidP="00464DE7">
      <w:pPr>
        <w:spacing w:line="360" w:lineRule="auto"/>
        <w:ind w:left="720"/>
        <w:jc w:val="both"/>
        <w:rPr>
          <w:rFonts w:ascii="David" w:hAnsi="David"/>
          <w:rtl/>
        </w:rPr>
      </w:pPr>
    </w:p>
    <w:p w:rsidR="00464DE7" w:rsidRDefault="00464DE7" w:rsidP="001C03BA">
      <w:pPr>
        <w:spacing w:line="360" w:lineRule="auto"/>
        <w:ind w:left="720"/>
        <w:jc w:val="both"/>
        <w:rPr>
          <w:rFonts w:ascii="David" w:hAnsi="David"/>
        </w:rPr>
      </w:pPr>
      <w:r>
        <w:rPr>
          <w:rFonts w:ascii="David" w:hAnsi="David"/>
          <w:rtl/>
        </w:rPr>
        <w:t>י</w:t>
      </w:r>
      <w:r w:rsidR="001C03BA">
        <w:rPr>
          <w:rFonts w:ascii="David" w:hAnsi="David" w:hint="cs"/>
          <w:rtl/>
        </w:rPr>
        <w:t>.מ.י.</w:t>
      </w:r>
      <w:r w:rsidR="001C03BA">
        <w:rPr>
          <w:rFonts w:ascii="David" w:hAnsi="David" w:hint="cs"/>
          <w:rtl/>
        </w:rPr>
        <w:tab/>
      </w:r>
      <w:r w:rsidR="001C03BA">
        <w:rPr>
          <w:rFonts w:ascii="David" w:hAnsi="David" w:hint="cs"/>
          <w:rtl/>
        </w:rPr>
        <w:tab/>
      </w:r>
      <w:r>
        <w:rPr>
          <w:rFonts w:ascii="David" w:hAnsi="David"/>
          <w:rtl/>
        </w:rPr>
        <w:t xml:space="preserve"> יליד </w:t>
      </w:r>
      <w:r w:rsidR="001C03BA">
        <w:rPr>
          <w:rFonts w:ascii="David" w:hAnsi="David" w:hint="cs"/>
        </w:rPr>
        <w:t>XXX</w:t>
      </w:r>
      <w:r>
        <w:rPr>
          <w:rFonts w:ascii="David" w:hAnsi="David"/>
          <w:rtl/>
        </w:rPr>
        <w:t xml:space="preserve"> </w:t>
      </w:r>
    </w:p>
    <w:p w:rsidR="00464DE7" w:rsidRDefault="00464DE7" w:rsidP="001C03BA">
      <w:pPr>
        <w:spacing w:line="360" w:lineRule="auto"/>
        <w:ind w:left="720"/>
        <w:jc w:val="both"/>
        <w:rPr>
          <w:rFonts w:ascii="David" w:hAnsi="David"/>
          <w:rtl/>
        </w:rPr>
      </w:pPr>
      <w:r>
        <w:rPr>
          <w:rFonts w:ascii="David" w:hAnsi="David"/>
          <w:rtl/>
        </w:rPr>
        <w:t>מ</w:t>
      </w:r>
      <w:r w:rsidR="001C03BA">
        <w:rPr>
          <w:rFonts w:ascii="David" w:hAnsi="David" w:hint="cs"/>
          <w:rtl/>
        </w:rPr>
        <w:t>.</w:t>
      </w:r>
      <w:r>
        <w:rPr>
          <w:rFonts w:ascii="David" w:hAnsi="David"/>
          <w:rtl/>
        </w:rPr>
        <w:t xml:space="preserve"> ר</w:t>
      </w:r>
      <w:r w:rsidR="001C03BA">
        <w:rPr>
          <w:rFonts w:ascii="David" w:hAnsi="David" w:hint="cs"/>
          <w:rtl/>
        </w:rPr>
        <w:t>.</w:t>
      </w:r>
      <w:r w:rsidR="001C03BA">
        <w:rPr>
          <w:rFonts w:ascii="David" w:hAnsi="David"/>
          <w:rtl/>
        </w:rPr>
        <w:tab/>
      </w:r>
      <w:r>
        <w:rPr>
          <w:rFonts w:ascii="David" w:hAnsi="David"/>
          <w:rtl/>
        </w:rPr>
        <w:t xml:space="preserve"> </w:t>
      </w:r>
      <w:r>
        <w:rPr>
          <w:rFonts w:ascii="David" w:hAnsi="David"/>
          <w:rtl/>
        </w:rPr>
        <w:tab/>
        <w:t xml:space="preserve">ילידת </w:t>
      </w:r>
      <w:r w:rsidR="001C03BA">
        <w:rPr>
          <w:rFonts w:ascii="David" w:hAnsi="David" w:hint="cs"/>
        </w:rPr>
        <w:t>XXX</w:t>
      </w:r>
      <w:r>
        <w:rPr>
          <w:rFonts w:ascii="David" w:hAnsi="David"/>
          <w:rtl/>
        </w:rPr>
        <w:t xml:space="preserve"> </w:t>
      </w:r>
    </w:p>
    <w:p w:rsidR="00464DE7" w:rsidRDefault="00464DE7" w:rsidP="001C03BA">
      <w:pPr>
        <w:spacing w:line="360" w:lineRule="auto"/>
        <w:ind w:left="720"/>
        <w:jc w:val="both"/>
        <w:rPr>
          <w:rFonts w:ascii="David" w:hAnsi="David"/>
          <w:rtl/>
        </w:rPr>
      </w:pPr>
      <w:r>
        <w:rPr>
          <w:rFonts w:ascii="David" w:hAnsi="David"/>
          <w:rtl/>
        </w:rPr>
        <w:t>נ</w:t>
      </w:r>
      <w:r w:rsidR="001C03BA">
        <w:rPr>
          <w:rFonts w:ascii="David" w:hAnsi="David" w:hint="cs"/>
          <w:rtl/>
        </w:rPr>
        <w:t>.</w:t>
      </w:r>
      <w:r>
        <w:rPr>
          <w:rFonts w:ascii="David" w:hAnsi="David"/>
          <w:rtl/>
        </w:rPr>
        <w:t xml:space="preserve"> י</w:t>
      </w:r>
      <w:r w:rsidR="001C03BA">
        <w:rPr>
          <w:rFonts w:ascii="David" w:hAnsi="David" w:hint="cs"/>
          <w:rtl/>
        </w:rPr>
        <w:t>.</w:t>
      </w:r>
      <w:r w:rsidR="001C03BA">
        <w:rPr>
          <w:rFonts w:ascii="David" w:hAnsi="David"/>
          <w:rtl/>
        </w:rPr>
        <w:tab/>
      </w:r>
      <w:r>
        <w:rPr>
          <w:rFonts w:ascii="David" w:hAnsi="David"/>
          <w:rtl/>
        </w:rPr>
        <w:t xml:space="preserve"> </w:t>
      </w:r>
      <w:r>
        <w:rPr>
          <w:rFonts w:ascii="David" w:hAnsi="David"/>
          <w:rtl/>
        </w:rPr>
        <w:tab/>
        <w:t xml:space="preserve">יליד </w:t>
      </w:r>
      <w:r w:rsidR="001C03BA">
        <w:rPr>
          <w:rFonts w:ascii="David" w:hAnsi="David" w:hint="cs"/>
        </w:rPr>
        <w:t>XXX</w:t>
      </w:r>
      <w:r>
        <w:rPr>
          <w:rFonts w:ascii="David" w:hAnsi="David"/>
          <w:rtl/>
        </w:rPr>
        <w:t xml:space="preserve"> </w:t>
      </w:r>
    </w:p>
    <w:p w:rsidR="00464DE7" w:rsidRDefault="00464DE7" w:rsidP="00464DE7">
      <w:pPr>
        <w:spacing w:line="360" w:lineRule="auto"/>
        <w:ind w:left="720"/>
        <w:jc w:val="both"/>
        <w:rPr>
          <w:rFonts w:ascii="David" w:hAnsi="David"/>
          <w:rtl/>
        </w:rPr>
      </w:pPr>
      <w:r>
        <w:rPr>
          <w:rFonts w:ascii="David" w:hAnsi="David"/>
          <w:rtl/>
        </w:rPr>
        <w:t>(להלן: "</w:t>
      </w:r>
      <w:r>
        <w:rPr>
          <w:rFonts w:ascii="David" w:hAnsi="David"/>
          <w:b/>
          <w:bCs/>
          <w:rtl/>
        </w:rPr>
        <w:t>הקטינים</w:t>
      </w:r>
      <w:r>
        <w:rPr>
          <w:rFonts w:ascii="David" w:hAnsi="David"/>
          <w:rtl/>
        </w:rPr>
        <w:t>")</w:t>
      </w:r>
    </w:p>
    <w:p w:rsidR="00464DE7" w:rsidRDefault="00464DE7" w:rsidP="00464DE7">
      <w:pPr>
        <w:spacing w:line="360" w:lineRule="auto"/>
        <w:ind w:left="720"/>
        <w:jc w:val="both"/>
        <w:rPr>
          <w:rFonts w:ascii="David" w:hAnsi="David"/>
          <w:rtl/>
        </w:rPr>
      </w:pPr>
    </w:p>
    <w:p w:rsidR="00464DE7" w:rsidRDefault="00464DE7" w:rsidP="00464DE7">
      <w:pPr>
        <w:pStyle w:val="ae"/>
        <w:numPr>
          <w:ilvl w:val="0"/>
          <w:numId w:val="1"/>
        </w:numPr>
        <w:spacing w:line="360" w:lineRule="auto"/>
        <w:jc w:val="both"/>
        <w:rPr>
          <w:rFonts w:ascii="David" w:eastAsia="Times New Roman" w:hAnsi="David" w:cs="David"/>
          <w:sz w:val="24"/>
          <w:szCs w:val="24"/>
        </w:rPr>
      </w:pPr>
      <w:r>
        <w:rPr>
          <w:rFonts w:ascii="David" w:eastAsia="Times New Roman" w:hAnsi="David" w:cs="David"/>
          <w:sz w:val="24"/>
          <w:szCs w:val="24"/>
          <w:rtl/>
        </w:rPr>
        <w:t>בעקבות פרידת הצדדים, נפתחו מספר הליכים משפטיים, לרבות הליך משפטי זה.</w:t>
      </w:r>
    </w:p>
    <w:p w:rsidR="00464DE7" w:rsidRDefault="00464DE7" w:rsidP="00464DE7">
      <w:pPr>
        <w:pStyle w:val="ae"/>
        <w:spacing w:line="360" w:lineRule="auto"/>
        <w:jc w:val="both"/>
        <w:rPr>
          <w:rFonts w:ascii="David" w:eastAsia="Times New Roman" w:hAnsi="David" w:cs="David"/>
          <w:sz w:val="24"/>
          <w:szCs w:val="24"/>
          <w:rtl/>
        </w:rPr>
      </w:pPr>
    </w:p>
    <w:p w:rsidR="00464DE7" w:rsidRDefault="00464DE7" w:rsidP="00464DE7">
      <w:pPr>
        <w:pStyle w:val="ae"/>
        <w:spacing w:line="360" w:lineRule="auto"/>
        <w:jc w:val="both"/>
        <w:rPr>
          <w:rFonts w:ascii="David" w:eastAsia="Times New Roman" w:hAnsi="David" w:cs="David"/>
          <w:sz w:val="24"/>
          <w:szCs w:val="24"/>
          <w:rtl/>
        </w:rPr>
      </w:pP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8C6934">
      <w:pPr>
        <w:pStyle w:val="ae"/>
        <w:numPr>
          <w:ilvl w:val="0"/>
          <w:numId w:val="1"/>
        </w:numPr>
        <w:spacing w:line="360" w:lineRule="auto"/>
        <w:jc w:val="both"/>
        <w:rPr>
          <w:rFonts w:ascii="David" w:eastAsia="Times New Roman" w:hAnsi="David" w:cs="David"/>
          <w:sz w:val="24"/>
          <w:szCs w:val="24"/>
        </w:rPr>
      </w:pPr>
      <w:r>
        <w:rPr>
          <w:rFonts w:ascii="David" w:eastAsia="Times New Roman" w:hAnsi="David" w:cs="David"/>
          <w:sz w:val="24"/>
          <w:szCs w:val="24"/>
          <w:rtl/>
        </w:rPr>
        <w:lastRenderedPageBreak/>
        <w:t>לאור מורכבות הקשר בין ההורים ועוצמת הסכסוך ההורי, מעורבים בהליך זה מספר גורמים מקצועיים וביניהם: עו"ס לסדרי דין (להלן: "</w:t>
      </w:r>
      <w:r>
        <w:rPr>
          <w:rFonts w:ascii="David" w:eastAsia="Times New Roman" w:hAnsi="David" w:cs="David"/>
          <w:b/>
          <w:bCs/>
          <w:sz w:val="24"/>
          <w:szCs w:val="24"/>
          <w:rtl/>
        </w:rPr>
        <w:t>העו"ס</w:t>
      </w:r>
      <w:r>
        <w:rPr>
          <w:rFonts w:ascii="David" w:eastAsia="Times New Roman" w:hAnsi="David" w:cs="David"/>
          <w:sz w:val="24"/>
          <w:szCs w:val="24"/>
          <w:rtl/>
        </w:rPr>
        <w:t>") ואפוטרופסה לדין (להלן: "</w:t>
      </w:r>
      <w:r>
        <w:rPr>
          <w:rFonts w:ascii="David" w:eastAsia="Times New Roman" w:hAnsi="David" w:cs="David"/>
          <w:b/>
          <w:bCs/>
          <w:sz w:val="24"/>
          <w:szCs w:val="24"/>
          <w:rtl/>
        </w:rPr>
        <w:t>האפוט' לדין</w:t>
      </w:r>
      <w:r>
        <w:rPr>
          <w:rFonts w:ascii="David" w:eastAsia="Times New Roman" w:hAnsi="David" w:cs="David"/>
          <w:sz w:val="24"/>
          <w:szCs w:val="24"/>
          <w:rtl/>
        </w:rPr>
        <w:t xml:space="preserve">"). כמו כן, המשפחה </w:t>
      </w:r>
      <w:r w:rsidR="008C6934">
        <w:rPr>
          <w:rFonts w:ascii="David" w:eastAsia="Times New Roman" w:hAnsi="David" w:cs="David" w:hint="cs"/>
          <w:sz w:val="24"/>
          <w:szCs w:val="24"/>
          <w:rtl/>
        </w:rPr>
        <w:t>נמצאת</w:t>
      </w:r>
      <w:r>
        <w:rPr>
          <w:rFonts w:ascii="David" w:eastAsia="Times New Roman" w:hAnsi="David" w:cs="David"/>
          <w:sz w:val="24"/>
          <w:szCs w:val="24"/>
          <w:rtl/>
        </w:rPr>
        <w:t xml:space="preserve"> בטיפול משפחתי במרכז ההורים וילדים למעלה מחצי שנה (להלן: "</w:t>
      </w:r>
      <w:r>
        <w:rPr>
          <w:rFonts w:ascii="David" w:eastAsia="Times New Roman" w:hAnsi="David" w:cs="David"/>
          <w:b/>
          <w:bCs/>
          <w:sz w:val="24"/>
          <w:szCs w:val="24"/>
          <w:rtl/>
        </w:rPr>
        <w:t>הטיפול</w:t>
      </w:r>
      <w:r>
        <w:rPr>
          <w:rFonts w:ascii="David" w:eastAsia="Times New Roman" w:hAnsi="David" w:cs="David"/>
          <w:sz w:val="24"/>
          <w:szCs w:val="24"/>
          <w:rtl/>
        </w:rPr>
        <w:t xml:space="preserve">"). </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במהלך ההליך שנפתח בחודש דצמבר 2021 הוגשו מספר תסקירים, תסקירים משלימים, ועדכונים שונים מטעם העו"ס. התסקיר האחרון הוגש ביום 22.7.24 (להלן: "</w:t>
      </w:r>
      <w:r>
        <w:rPr>
          <w:rFonts w:ascii="David" w:eastAsia="Times New Roman" w:hAnsi="David" w:cs="David"/>
          <w:b/>
          <w:bCs/>
          <w:sz w:val="24"/>
          <w:szCs w:val="24"/>
          <w:rtl/>
        </w:rPr>
        <w:t>התסקיר</w:t>
      </w:r>
      <w:r>
        <w:rPr>
          <w:rFonts w:ascii="David" w:eastAsia="Times New Roman" w:hAnsi="David" w:cs="David"/>
          <w:sz w:val="24"/>
          <w:szCs w:val="24"/>
          <w:rtl/>
        </w:rPr>
        <w:t xml:space="preserve">") ובו הומלץ, בין היתר, על המשך הטיפול המשפחתי, על הפניית ההורים לתיאום הורי אגב הפסקת מעורבות העו"ס והפסקת הדיונים המשפטיים בנושא מושא הליך זה. </w:t>
      </w:r>
    </w:p>
    <w:p w:rsidR="00464DE7" w:rsidRDefault="00464DE7" w:rsidP="00464DE7">
      <w:pPr>
        <w:pStyle w:val="ae"/>
        <w:spacing w:after="0" w:line="360" w:lineRule="auto"/>
        <w:jc w:val="both"/>
        <w:rPr>
          <w:rFonts w:ascii="David" w:eastAsia="Times New Roman" w:hAnsi="David" w:cs="David"/>
          <w:sz w:val="24"/>
          <w:szCs w:val="24"/>
        </w:rPr>
      </w:pPr>
    </w:p>
    <w:p w:rsidR="00464DE7" w:rsidRDefault="00464DE7" w:rsidP="00464DE7">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חלוקת זמני השהות הנוכחית הינה כי האב פוגש את הקטינים בימים ב' (ללא לינה) ו-ה' (כולל לינה) ובשבת "מברכים" הקטינים שוהים עם האב בבית הוריו והאב משיב את הקטינים למסגרת החינוך ביום א'.</w:t>
      </w:r>
    </w:p>
    <w:p w:rsidR="00464DE7" w:rsidRDefault="00464DE7" w:rsidP="00464DE7">
      <w:pPr>
        <w:pStyle w:val="ae"/>
        <w:spacing w:after="0" w:line="360" w:lineRule="auto"/>
        <w:jc w:val="both"/>
        <w:rPr>
          <w:rFonts w:ascii="David" w:eastAsia="Times New Roman" w:hAnsi="David" w:cs="David"/>
          <w:sz w:val="24"/>
          <w:szCs w:val="24"/>
        </w:rPr>
      </w:pPr>
    </w:p>
    <w:p w:rsidR="00464DE7" w:rsidRDefault="00464DE7" w:rsidP="00464DE7">
      <w:pPr>
        <w:spacing w:line="360" w:lineRule="auto"/>
        <w:jc w:val="both"/>
        <w:rPr>
          <w:rFonts w:ascii="David" w:hAnsi="David"/>
          <w:b/>
          <w:bCs/>
          <w:u w:val="single"/>
          <w:rtl/>
        </w:rPr>
      </w:pPr>
      <w:r>
        <w:rPr>
          <w:rFonts w:ascii="David" w:hAnsi="David"/>
          <w:b/>
          <w:bCs/>
          <w:u w:val="single"/>
          <w:rtl/>
        </w:rPr>
        <w:t>טענות האב בתמצית</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האם יצאה למקלט לנשים מוכות וכתוצאה מכך, הקטינים נותקו מהאב וממשפחתו המורחבת ללא כל סיבה.</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Pr>
      </w:pPr>
      <w:r>
        <w:rPr>
          <w:rFonts w:ascii="David" w:eastAsia="Times New Roman" w:hAnsi="David" w:cs="David"/>
          <w:sz w:val="24"/>
          <w:szCs w:val="24"/>
          <w:rtl/>
        </w:rPr>
        <w:t>האם שינתה את מוסדות החינוך של הקטינים ואת אורח חייהם ללא קבלת הסכמת האב.</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8C6934">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האם החליטה לפעול לניתוק הדרגתי של האב מהקטינים והדבר בא לידי ביטוי בתסקירים.</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האם מקליטה את הקטינים, מסיתה ומפחידה אותם ומטרפדת את לימודיהם במוסד החינוכי.</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התדרדרות הקשר בין האב לקטינים וסירוב רשויות הרווחה להרחיב את זמני השהות, מחייבים חוות דעת מקצועית חלופית.</w:t>
      </w:r>
    </w:p>
    <w:p w:rsidR="00464DE7" w:rsidRDefault="00464DE7" w:rsidP="00464DE7">
      <w:pPr>
        <w:pStyle w:val="ae"/>
        <w:spacing w:after="0" w:line="360" w:lineRule="auto"/>
        <w:jc w:val="both"/>
        <w:rPr>
          <w:rFonts w:ascii="David" w:eastAsia="Times New Roman" w:hAnsi="David" w:cs="David"/>
          <w:sz w:val="24"/>
          <w:szCs w:val="24"/>
        </w:rPr>
      </w:pPr>
    </w:p>
    <w:p w:rsidR="00464DE7" w:rsidRDefault="00464DE7" w:rsidP="00464DE7">
      <w:pPr>
        <w:spacing w:line="360" w:lineRule="auto"/>
        <w:jc w:val="both"/>
        <w:rPr>
          <w:rFonts w:ascii="David" w:hAnsi="David"/>
          <w:b/>
          <w:bCs/>
          <w:u w:val="single"/>
          <w:rtl/>
        </w:rPr>
      </w:pPr>
      <w:r>
        <w:rPr>
          <w:rFonts w:ascii="David" w:hAnsi="David"/>
          <w:b/>
          <w:bCs/>
          <w:u w:val="single"/>
          <w:rtl/>
        </w:rPr>
        <w:t>תמצית טענות האם</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עניין לנו "באחת הבקשות ההזויות" [כך במקור – פ"ג].</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lastRenderedPageBreak/>
        <w:t>בתיק זה הוגשו לא פחות מ-5 תסקירים, וכאשר ההמלצות של התסקיר האחרון, שאושרו אף על ידי האפוט' לדין, לא עומדות בקנה אחד עם תפיסת עולמו של האב, "הפכו גורמי המקצוע לאויבות האם" [כך במקור – פ"ג].</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Pr>
      </w:pPr>
      <w:r>
        <w:rPr>
          <w:rFonts w:ascii="David" w:eastAsia="Times New Roman" w:hAnsi="David" w:cs="David"/>
          <w:sz w:val="24"/>
          <w:szCs w:val="24"/>
          <w:rtl/>
        </w:rPr>
        <w:t>אין ניכור הורי וגם לא היה ניכור הורי.</w:t>
      </w:r>
    </w:p>
    <w:p w:rsidR="00464DE7" w:rsidRPr="00464DE7" w:rsidRDefault="00464DE7" w:rsidP="00464DE7">
      <w:pPr>
        <w:pStyle w:val="ae"/>
        <w:rPr>
          <w:rFonts w:ascii="David" w:eastAsia="Times New Roman" w:hAnsi="David" w:cs="David"/>
          <w:sz w:val="24"/>
          <w:szCs w:val="24"/>
          <w:rtl/>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הקשר עם האב השתפר ולטענת האב הוא אף קשר מצוין.</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יש לסיים את ההליך אשר נמשך 3 שנים על דרך אימוץ המלצות של התסקיר, תוך דחיית הבקשה.</w:t>
      </w:r>
    </w:p>
    <w:p w:rsidR="00464DE7" w:rsidRDefault="00464DE7" w:rsidP="00464DE7">
      <w:pPr>
        <w:pStyle w:val="ae"/>
        <w:spacing w:after="0" w:line="360" w:lineRule="auto"/>
        <w:jc w:val="both"/>
        <w:rPr>
          <w:rFonts w:ascii="David" w:eastAsia="Times New Roman" w:hAnsi="David" w:cs="David"/>
          <w:sz w:val="24"/>
          <w:szCs w:val="24"/>
        </w:rPr>
      </w:pPr>
    </w:p>
    <w:p w:rsidR="00464DE7" w:rsidRDefault="00464DE7" w:rsidP="00464DE7">
      <w:pPr>
        <w:spacing w:line="360" w:lineRule="auto"/>
        <w:jc w:val="both"/>
        <w:rPr>
          <w:rFonts w:ascii="David" w:hAnsi="David"/>
          <w:b/>
          <w:bCs/>
          <w:u w:val="single"/>
          <w:rtl/>
        </w:rPr>
      </w:pPr>
      <w:r>
        <w:rPr>
          <w:rFonts w:ascii="David" w:hAnsi="David"/>
          <w:b/>
          <w:bCs/>
          <w:u w:val="single"/>
          <w:rtl/>
        </w:rPr>
        <w:t>עמדת האפוט' לדין</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יש לבחון האם מינוי מומחה יכול להיות במקביל לטיפול.</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האפוט' לדין לא התרשמה כי קיימת הסתה מצד מי מההורים ואולם אינה מביעה התנגדות למינוי מומחה כל עוד לא ייפגע הטיפול.</w:t>
      </w:r>
    </w:p>
    <w:p w:rsidR="00464DE7" w:rsidRDefault="00464DE7" w:rsidP="00464DE7">
      <w:pPr>
        <w:pStyle w:val="ae"/>
        <w:spacing w:after="0" w:line="360" w:lineRule="auto"/>
        <w:jc w:val="both"/>
        <w:rPr>
          <w:rFonts w:ascii="David" w:eastAsia="Times New Roman" w:hAnsi="David" w:cs="David"/>
          <w:sz w:val="24"/>
          <w:szCs w:val="24"/>
        </w:rPr>
      </w:pPr>
    </w:p>
    <w:p w:rsidR="00464DE7" w:rsidRDefault="00464DE7" w:rsidP="00464DE7">
      <w:pPr>
        <w:spacing w:line="360" w:lineRule="auto"/>
        <w:jc w:val="both"/>
        <w:rPr>
          <w:rFonts w:ascii="David" w:hAnsi="David"/>
          <w:b/>
          <w:bCs/>
          <w:u w:val="single"/>
          <w:rtl/>
        </w:rPr>
      </w:pPr>
      <w:r>
        <w:rPr>
          <w:rFonts w:ascii="David" w:hAnsi="David"/>
          <w:b/>
          <w:bCs/>
          <w:u w:val="single"/>
          <w:rtl/>
        </w:rPr>
        <w:t>הכרעה</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לאחר עיון בעמדות הצדדים, הגעתי למסקנה כי דין הבקשה להידחות.</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Pr>
      </w:pPr>
      <w:r>
        <w:rPr>
          <w:rFonts w:ascii="David" w:eastAsia="Times New Roman" w:hAnsi="David" w:cs="David"/>
          <w:sz w:val="24"/>
          <w:szCs w:val="24"/>
          <w:rtl/>
        </w:rPr>
        <w:t xml:space="preserve">ניכור הורי הוא תופעה חמורה </w:t>
      </w:r>
      <w:r>
        <w:rPr>
          <w:rFonts w:ascii="David" w:eastAsia="Times New Roman" w:hAnsi="David" w:cs="David"/>
          <w:b/>
          <w:bCs/>
          <w:sz w:val="24"/>
          <w:szCs w:val="24"/>
          <w:rtl/>
        </w:rPr>
        <w:t>ראו</w:t>
      </w:r>
      <w:r>
        <w:rPr>
          <w:rFonts w:ascii="David" w:eastAsia="Times New Roman" w:hAnsi="David" w:cs="David"/>
          <w:sz w:val="24"/>
          <w:szCs w:val="24"/>
          <w:rtl/>
        </w:rPr>
        <w:t xml:space="preserve">: תלה"מ 49399-07-21 פלונית נ' </w:t>
      </w:r>
      <w:r>
        <w:rPr>
          <w:rFonts w:ascii="David" w:eastAsia="Times New Roman" w:hAnsi="David" w:cs="David"/>
          <w:b/>
          <w:bCs/>
          <w:sz w:val="24"/>
          <w:szCs w:val="24"/>
          <w:rtl/>
        </w:rPr>
        <w:t>פלוני</w:t>
      </w:r>
      <w:r>
        <w:rPr>
          <w:rFonts w:ascii="David" w:eastAsia="Times New Roman" w:hAnsi="David" w:cs="David"/>
          <w:sz w:val="24"/>
          <w:szCs w:val="24"/>
          <w:rtl/>
        </w:rPr>
        <w:t xml:space="preserve"> (14.4.2024)</w:t>
      </w:r>
      <w:r>
        <w:rPr>
          <w:rFonts w:ascii="David" w:hAnsi="David" w:cs="David"/>
          <w:sz w:val="24"/>
          <w:szCs w:val="24"/>
          <w:rtl/>
        </w:rPr>
        <w:t xml:space="preserve"> וכאשר נטענת טענת ניכור הורי, יש לבסס אותה באופן ממשי ומשכנע, </w:t>
      </w:r>
      <w:r>
        <w:rPr>
          <w:rFonts w:ascii="David" w:eastAsia="Times New Roman" w:hAnsi="David" w:cs="David"/>
          <w:sz w:val="24"/>
          <w:szCs w:val="24"/>
          <w:rtl/>
          <w:lang w:eastAsia="he-IL"/>
        </w:rPr>
        <w:t xml:space="preserve">באמצעות ראיות </w:t>
      </w:r>
      <w:r>
        <w:rPr>
          <w:rFonts w:ascii="David" w:eastAsia="Times New Roman" w:hAnsi="David" w:cs="David"/>
          <w:sz w:val="24"/>
          <w:szCs w:val="24"/>
          <w:rtl/>
        </w:rPr>
        <w:t xml:space="preserve">אובייקטיביות ולא באמצעות תחושות סובייקטיביות של הורה כלשהו </w:t>
      </w:r>
      <w:r>
        <w:rPr>
          <w:rFonts w:ascii="David" w:eastAsia="Times New Roman" w:hAnsi="David" w:cs="David"/>
          <w:b/>
          <w:bCs/>
          <w:sz w:val="24"/>
          <w:szCs w:val="24"/>
          <w:rtl/>
        </w:rPr>
        <w:t>ראו</w:t>
      </w:r>
      <w:r>
        <w:rPr>
          <w:rFonts w:ascii="David" w:eastAsia="Times New Roman" w:hAnsi="David" w:cs="David"/>
          <w:sz w:val="24"/>
          <w:szCs w:val="24"/>
          <w:rtl/>
        </w:rPr>
        <w:t xml:space="preserve">: תלה"מ 13196-11-18 </w:t>
      </w:r>
      <w:r>
        <w:rPr>
          <w:rFonts w:ascii="David" w:eastAsia="Times New Roman" w:hAnsi="David" w:cs="David"/>
          <w:b/>
          <w:bCs/>
          <w:sz w:val="24"/>
          <w:szCs w:val="24"/>
          <w:rtl/>
        </w:rPr>
        <w:t>ב. נ' ב</w:t>
      </w:r>
      <w:r>
        <w:rPr>
          <w:rFonts w:ascii="David" w:eastAsia="Times New Roman" w:hAnsi="David" w:cs="David"/>
          <w:sz w:val="24"/>
          <w:szCs w:val="24"/>
          <w:rtl/>
        </w:rPr>
        <w:t>. (30.1.2019).</w:t>
      </w:r>
    </w:p>
    <w:p w:rsidR="00464DE7" w:rsidRDefault="00464DE7" w:rsidP="00464DE7">
      <w:pPr>
        <w:pStyle w:val="ae"/>
        <w:spacing w:line="360" w:lineRule="auto"/>
        <w:jc w:val="both"/>
        <w:rPr>
          <w:rFonts w:ascii="David" w:hAnsi="David" w:cs="David"/>
          <w:sz w:val="24"/>
          <w:szCs w:val="24"/>
        </w:rPr>
      </w:pPr>
    </w:p>
    <w:p w:rsidR="00464DE7" w:rsidRDefault="00464DE7" w:rsidP="00464DE7">
      <w:pPr>
        <w:pStyle w:val="ae"/>
        <w:numPr>
          <w:ilvl w:val="0"/>
          <w:numId w:val="1"/>
        </w:numPr>
        <w:spacing w:line="360" w:lineRule="auto"/>
        <w:jc w:val="both"/>
        <w:rPr>
          <w:rFonts w:ascii="David" w:hAnsi="David" w:cs="David"/>
          <w:sz w:val="24"/>
          <w:szCs w:val="24"/>
          <w:rtl/>
        </w:rPr>
      </w:pPr>
      <w:r>
        <w:rPr>
          <w:rFonts w:ascii="David" w:hAnsi="David" w:cs="David"/>
          <w:sz w:val="24"/>
          <w:szCs w:val="24"/>
          <w:rtl/>
        </w:rPr>
        <w:t>במקרה שלפני, האב לא הביא ראיות אובייקטיביות ומשכנעות לקיומו של ניכור ההורי הנטען.</w:t>
      </w:r>
    </w:p>
    <w:p w:rsidR="00464DE7" w:rsidRDefault="00464DE7" w:rsidP="00464DE7">
      <w:pPr>
        <w:pStyle w:val="ae"/>
        <w:spacing w:line="360" w:lineRule="auto"/>
        <w:jc w:val="both"/>
        <w:rPr>
          <w:rFonts w:ascii="David" w:hAnsi="David" w:cs="David"/>
          <w:sz w:val="24"/>
          <w:szCs w:val="24"/>
        </w:rPr>
      </w:pPr>
    </w:p>
    <w:p w:rsidR="00464DE7" w:rsidRDefault="00464DE7" w:rsidP="00464DE7">
      <w:pPr>
        <w:pStyle w:val="ae"/>
        <w:numPr>
          <w:ilvl w:val="0"/>
          <w:numId w:val="1"/>
        </w:numPr>
        <w:spacing w:line="360" w:lineRule="auto"/>
        <w:jc w:val="both"/>
        <w:rPr>
          <w:rFonts w:ascii="David" w:hAnsi="David" w:cs="David"/>
          <w:sz w:val="24"/>
          <w:szCs w:val="24"/>
        </w:rPr>
      </w:pPr>
      <w:r>
        <w:rPr>
          <w:rFonts w:ascii="David" w:hAnsi="David" w:cs="David"/>
          <w:sz w:val="24"/>
          <w:szCs w:val="24"/>
          <w:rtl/>
        </w:rPr>
        <w:t>האב ביסס את טיעוניו, בין היתר, על תסקיר מיום 4.7.23 תוך התעלמות מוחלטת מהתסקיר, אשר הוגש כאמור ביום 22.7.24 ואין בו כל אינדיקציה לקיומו של ניכור הורי. להפך, צוין בתסקיר כי כל המשפחה משתתפת פעולה באופן מלא בטיפול וכי שני ההורים "מאפשרים לילדים לאהוב את ההורה האחר ללא סייג...".</w:t>
      </w:r>
    </w:p>
    <w:p w:rsidR="008C6934" w:rsidRPr="008C6934" w:rsidRDefault="008C6934" w:rsidP="008C6934">
      <w:pPr>
        <w:pStyle w:val="ae"/>
        <w:rPr>
          <w:rFonts w:ascii="David" w:hAnsi="David" w:cs="David"/>
          <w:sz w:val="24"/>
          <w:szCs w:val="24"/>
          <w:rtl/>
        </w:rPr>
      </w:pPr>
    </w:p>
    <w:p w:rsidR="00464DE7" w:rsidRDefault="00464DE7" w:rsidP="008C6934">
      <w:pPr>
        <w:pStyle w:val="ae"/>
        <w:numPr>
          <w:ilvl w:val="0"/>
          <w:numId w:val="1"/>
        </w:numPr>
        <w:spacing w:line="360" w:lineRule="auto"/>
        <w:jc w:val="both"/>
        <w:rPr>
          <w:rFonts w:ascii="David" w:hAnsi="David" w:cs="David"/>
          <w:sz w:val="24"/>
          <w:szCs w:val="24"/>
          <w:rtl/>
        </w:rPr>
      </w:pPr>
      <w:r>
        <w:rPr>
          <w:rFonts w:ascii="David" w:hAnsi="David" w:cs="David"/>
          <w:sz w:val="24"/>
          <w:szCs w:val="24"/>
          <w:rtl/>
        </w:rPr>
        <w:t>גם האפוט' לדין לא התרשמה כי קיימת הסתה על ידי מי מההורים.</w:t>
      </w:r>
    </w:p>
    <w:p w:rsidR="00464DE7" w:rsidRDefault="00464DE7" w:rsidP="00464DE7">
      <w:pPr>
        <w:pStyle w:val="ae"/>
        <w:spacing w:line="360" w:lineRule="auto"/>
        <w:jc w:val="both"/>
        <w:rPr>
          <w:rFonts w:ascii="David" w:hAnsi="David" w:cs="David"/>
          <w:sz w:val="24"/>
          <w:szCs w:val="24"/>
        </w:rPr>
      </w:pPr>
    </w:p>
    <w:p w:rsidR="00464DE7" w:rsidRDefault="00464DE7" w:rsidP="00464DE7">
      <w:pPr>
        <w:pStyle w:val="ae"/>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נוסף על כך, כאשר אנו מדברים בניכור הורי, אנו מדברים בהתרחקותו של קטין מאחד ההורים וללא צידוק </w:t>
      </w:r>
      <w:r>
        <w:rPr>
          <w:rFonts w:ascii="David" w:hAnsi="David" w:cs="David"/>
          <w:b/>
          <w:bCs/>
          <w:sz w:val="24"/>
          <w:szCs w:val="24"/>
          <w:rtl/>
        </w:rPr>
        <w:t>ראו</w:t>
      </w:r>
      <w:r>
        <w:rPr>
          <w:rFonts w:ascii="David" w:hAnsi="David" w:cs="David"/>
          <w:sz w:val="24"/>
          <w:szCs w:val="24"/>
          <w:rtl/>
        </w:rPr>
        <w:t xml:space="preserve">: תלה"מ 2621-12-22 </w:t>
      </w:r>
      <w:r>
        <w:rPr>
          <w:rFonts w:ascii="David" w:hAnsi="David" w:cs="David"/>
          <w:b/>
          <w:bCs/>
          <w:sz w:val="24"/>
          <w:szCs w:val="24"/>
          <w:rtl/>
        </w:rPr>
        <w:t>ד. נ' צ. ד.</w:t>
      </w:r>
      <w:r>
        <w:rPr>
          <w:rFonts w:ascii="David" w:hAnsi="David" w:cs="David"/>
          <w:sz w:val="24"/>
          <w:szCs w:val="24"/>
          <w:rtl/>
        </w:rPr>
        <w:t xml:space="preserve"> (18.12.22) ובטרם יינתן סעד בבקשה שעניינה טענה לניכור הורי, על ביהמ"ש לקבוע כי קיים נתק או קיימת פגיעה בקשר בין הורה אחד לבין ילדו </w:t>
      </w:r>
      <w:r>
        <w:rPr>
          <w:rFonts w:ascii="David" w:hAnsi="David" w:cs="David"/>
          <w:b/>
          <w:bCs/>
          <w:sz w:val="24"/>
          <w:szCs w:val="24"/>
          <w:rtl/>
        </w:rPr>
        <w:t>ראו</w:t>
      </w:r>
      <w:r>
        <w:rPr>
          <w:rFonts w:ascii="David" w:hAnsi="David" w:cs="David"/>
          <w:sz w:val="24"/>
          <w:szCs w:val="24"/>
          <w:rtl/>
        </w:rPr>
        <w:t xml:space="preserve">: י"ס 58557-04-19 </w:t>
      </w:r>
      <w:r>
        <w:rPr>
          <w:rFonts w:ascii="David" w:hAnsi="David" w:cs="David"/>
          <w:b/>
          <w:bCs/>
          <w:sz w:val="24"/>
          <w:szCs w:val="24"/>
          <w:rtl/>
        </w:rPr>
        <w:t>האם נ' האב</w:t>
      </w:r>
      <w:r>
        <w:rPr>
          <w:rFonts w:ascii="David" w:hAnsi="David" w:cs="David"/>
          <w:sz w:val="24"/>
          <w:szCs w:val="24"/>
          <w:rtl/>
        </w:rPr>
        <w:t xml:space="preserve"> (17.6.2019).</w:t>
      </w:r>
    </w:p>
    <w:p w:rsidR="00464DE7" w:rsidRDefault="00464DE7" w:rsidP="00464DE7">
      <w:pPr>
        <w:pStyle w:val="ae"/>
        <w:spacing w:line="360" w:lineRule="auto"/>
        <w:jc w:val="both"/>
        <w:rPr>
          <w:rFonts w:ascii="David" w:hAnsi="David" w:cs="David"/>
          <w:sz w:val="24"/>
          <w:szCs w:val="24"/>
        </w:rPr>
      </w:pPr>
    </w:p>
    <w:p w:rsidR="00464DE7" w:rsidRDefault="00464DE7" w:rsidP="00464DE7">
      <w:pPr>
        <w:pStyle w:val="ae"/>
        <w:numPr>
          <w:ilvl w:val="0"/>
          <w:numId w:val="1"/>
        </w:numPr>
        <w:spacing w:line="360" w:lineRule="auto"/>
        <w:jc w:val="both"/>
        <w:rPr>
          <w:rFonts w:ascii="David" w:hAnsi="David" w:cs="David"/>
          <w:sz w:val="24"/>
          <w:szCs w:val="24"/>
          <w:rtl/>
        </w:rPr>
      </w:pPr>
      <w:r>
        <w:rPr>
          <w:rFonts w:ascii="David" w:hAnsi="David" w:cs="David"/>
          <w:sz w:val="24"/>
          <w:szCs w:val="24"/>
          <w:rtl/>
        </w:rPr>
        <w:t>במקרה שלפני, קיימת חלוקת זמני שהות קבועה וסדורה בין האב לקטינים, אשר כוללת מפגשים באמצע שבוע, לינת הקטינים בבית האב וסופ"ש בשבת "מברכים" כולל לינה, כך שלא מדובר בניכור הורי כלל ואף לא בסרבנות של הקטינים לקשר עם האב.</w:t>
      </w:r>
    </w:p>
    <w:p w:rsidR="00464DE7" w:rsidRDefault="00464DE7" w:rsidP="00464DE7">
      <w:pPr>
        <w:pStyle w:val="ae"/>
        <w:spacing w:line="360" w:lineRule="auto"/>
        <w:jc w:val="both"/>
        <w:rPr>
          <w:rFonts w:ascii="David" w:hAnsi="David" w:cs="David"/>
          <w:sz w:val="24"/>
          <w:szCs w:val="24"/>
        </w:rPr>
      </w:pPr>
    </w:p>
    <w:p w:rsidR="00464DE7" w:rsidRDefault="00464DE7" w:rsidP="00464DE7">
      <w:pPr>
        <w:pStyle w:val="ae"/>
        <w:numPr>
          <w:ilvl w:val="0"/>
          <w:numId w:val="1"/>
        </w:numPr>
        <w:spacing w:line="360" w:lineRule="auto"/>
        <w:jc w:val="both"/>
        <w:rPr>
          <w:rFonts w:ascii="David" w:hAnsi="David" w:cs="David"/>
          <w:sz w:val="24"/>
          <w:szCs w:val="24"/>
          <w:rtl/>
        </w:rPr>
      </w:pPr>
      <w:r>
        <w:rPr>
          <w:rFonts w:ascii="David" w:hAnsi="David" w:cs="David"/>
          <w:sz w:val="24"/>
          <w:szCs w:val="24"/>
          <w:rtl/>
        </w:rPr>
        <w:t>על יסוד מסקנה זו, לא מצאתי מקום למנות מומחה בתחום סרבנות קשר.</w:t>
      </w:r>
    </w:p>
    <w:p w:rsidR="00464DE7" w:rsidRDefault="00464DE7" w:rsidP="00464DE7">
      <w:pPr>
        <w:pStyle w:val="ae"/>
        <w:spacing w:line="360" w:lineRule="auto"/>
        <w:jc w:val="both"/>
        <w:rPr>
          <w:rFonts w:ascii="David" w:hAnsi="David" w:cs="David"/>
          <w:sz w:val="24"/>
          <w:szCs w:val="24"/>
        </w:rPr>
      </w:pPr>
    </w:p>
    <w:p w:rsidR="00464DE7" w:rsidRDefault="00464DE7" w:rsidP="00464DE7">
      <w:pPr>
        <w:pStyle w:val="ae"/>
        <w:numPr>
          <w:ilvl w:val="0"/>
          <w:numId w:val="1"/>
        </w:numPr>
        <w:spacing w:line="360" w:lineRule="auto"/>
        <w:jc w:val="both"/>
        <w:rPr>
          <w:rFonts w:ascii="David" w:hAnsi="David" w:cs="David"/>
          <w:sz w:val="24"/>
          <w:szCs w:val="24"/>
          <w:rtl/>
        </w:rPr>
      </w:pPr>
      <w:r>
        <w:rPr>
          <w:rFonts w:ascii="David" w:hAnsi="David" w:cs="David"/>
          <w:sz w:val="24"/>
          <w:szCs w:val="24"/>
          <w:rtl/>
        </w:rPr>
        <w:t>הוא הדין ביחס למינוי מומחה לבדיקת מסוגלות הורית.</w:t>
      </w:r>
    </w:p>
    <w:p w:rsidR="00464DE7" w:rsidRDefault="00464DE7" w:rsidP="00464DE7">
      <w:pPr>
        <w:pStyle w:val="ae"/>
        <w:spacing w:line="360" w:lineRule="auto"/>
        <w:jc w:val="both"/>
        <w:rPr>
          <w:rFonts w:ascii="David" w:hAnsi="David" w:cs="David"/>
          <w:sz w:val="24"/>
          <w:szCs w:val="24"/>
        </w:rPr>
      </w:pPr>
    </w:p>
    <w:p w:rsidR="00464DE7" w:rsidRDefault="00464DE7" w:rsidP="00464DE7">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כידוע, </w:t>
      </w:r>
      <w:r>
        <w:rPr>
          <w:rFonts w:ascii="David" w:eastAsia="Times New Roman" w:hAnsi="David" w:cs="David"/>
          <w:sz w:val="24"/>
          <w:szCs w:val="24"/>
          <w:rtl/>
        </w:rPr>
        <w:t>הוראה על ביצועה של בדיקת מסוגלות הורית אינה צריכה להיעשות כדבר שבשגרה. מדובר בתהליך אבחוני הכולל בדיקות שונות ביניהן בדיקות הנערכות במישרין לקטין. אין להעמיס על הקטין בדיקות פסיכולוגיות ללא צורך ורק כדי לרצות את אחד מהוריו</w:t>
      </w:r>
      <w:r>
        <w:rPr>
          <w:rFonts w:ascii="David" w:hAnsi="David" w:cs="David"/>
          <w:sz w:val="24"/>
          <w:szCs w:val="24"/>
          <w:rtl/>
        </w:rPr>
        <w:t xml:space="preserve"> </w:t>
      </w:r>
      <w:r>
        <w:rPr>
          <w:rFonts w:ascii="David" w:hAnsi="David" w:cs="David"/>
          <w:b/>
          <w:bCs/>
          <w:sz w:val="24"/>
          <w:szCs w:val="24"/>
          <w:rtl/>
        </w:rPr>
        <w:t>ראו</w:t>
      </w:r>
      <w:r>
        <w:rPr>
          <w:rFonts w:ascii="David" w:hAnsi="David" w:cs="David"/>
          <w:sz w:val="24"/>
          <w:szCs w:val="24"/>
          <w:rtl/>
        </w:rPr>
        <w:t xml:space="preserve">: רמ"ש 56389-03-15 </w:t>
      </w:r>
      <w:r>
        <w:rPr>
          <w:rFonts w:ascii="David" w:hAnsi="David" w:cs="David"/>
          <w:b/>
          <w:bCs/>
          <w:sz w:val="24"/>
          <w:szCs w:val="24"/>
          <w:rtl/>
        </w:rPr>
        <w:t>ק.ש נ' ע.ש</w:t>
      </w:r>
      <w:r>
        <w:rPr>
          <w:rFonts w:ascii="David" w:hAnsi="David" w:cs="David"/>
          <w:sz w:val="24"/>
          <w:szCs w:val="24"/>
          <w:rtl/>
        </w:rPr>
        <w:t xml:space="preserve"> (16.4.2015); תלה"מ 53952-03-17 </w:t>
      </w:r>
      <w:r>
        <w:rPr>
          <w:rFonts w:ascii="David" w:hAnsi="David" w:cs="David"/>
          <w:b/>
          <w:bCs/>
          <w:sz w:val="24"/>
          <w:szCs w:val="24"/>
          <w:rtl/>
        </w:rPr>
        <w:t>ב' נ' ב'</w:t>
      </w:r>
      <w:r>
        <w:rPr>
          <w:rFonts w:ascii="David" w:hAnsi="David" w:cs="David"/>
          <w:sz w:val="24"/>
          <w:szCs w:val="24"/>
          <w:rtl/>
        </w:rPr>
        <w:t xml:space="preserve"> (20.8.2019).</w:t>
      </w:r>
    </w:p>
    <w:p w:rsidR="00464DE7" w:rsidRDefault="00464DE7" w:rsidP="00464DE7">
      <w:pPr>
        <w:pStyle w:val="ae"/>
        <w:spacing w:line="360" w:lineRule="auto"/>
        <w:jc w:val="both"/>
        <w:rPr>
          <w:rFonts w:ascii="David" w:hAnsi="David" w:cs="David"/>
          <w:sz w:val="24"/>
          <w:szCs w:val="24"/>
        </w:rPr>
      </w:pPr>
    </w:p>
    <w:p w:rsidR="00464DE7" w:rsidRDefault="00464DE7" w:rsidP="00464DE7">
      <w:pPr>
        <w:pStyle w:val="ae"/>
        <w:numPr>
          <w:ilvl w:val="0"/>
          <w:numId w:val="1"/>
        </w:numPr>
        <w:spacing w:line="360" w:lineRule="auto"/>
        <w:jc w:val="both"/>
        <w:rPr>
          <w:rFonts w:ascii="David" w:hAnsi="David" w:cs="David"/>
          <w:sz w:val="24"/>
          <w:szCs w:val="24"/>
          <w:rtl/>
        </w:rPr>
      </w:pPr>
      <w:r>
        <w:rPr>
          <w:rFonts w:ascii="David" w:hAnsi="David" w:cs="David"/>
          <w:sz w:val="24"/>
          <w:szCs w:val="24"/>
          <w:rtl/>
        </w:rPr>
        <w:t>במקרה שלפני, ישנה מעורבות ממשית של גורמי מקצוע שונים, אשר נפגשים עם הקטינים מפעם לפעם. לצורך ההמחשה יובהר כי רק לצורך הכנת התסקיר האחרון, העו"ס ערכה שיחות עם שלושת הקטינים וצפתה באינטראקציה בין הקטינים ולכל אחד מההורים.</w:t>
      </w:r>
    </w:p>
    <w:p w:rsidR="00464DE7" w:rsidRDefault="00464DE7" w:rsidP="00464DE7">
      <w:pPr>
        <w:pStyle w:val="ae"/>
        <w:spacing w:line="360" w:lineRule="auto"/>
        <w:jc w:val="both"/>
        <w:rPr>
          <w:rFonts w:ascii="David" w:hAnsi="David" w:cs="David"/>
          <w:sz w:val="24"/>
          <w:szCs w:val="24"/>
        </w:rPr>
      </w:pPr>
    </w:p>
    <w:p w:rsidR="00464DE7" w:rsidRDefault="00464DE7" w:rsidP="00464DE7">
      <w:pPr>
        <w:pStyle w:val="ae"/>
        <w:numPr>
          <w:ilvl w:val="0"/>
          <w:numId w:val="1"/>
        </w:numPr>
        <w:spacing w:line="360" w:lineRule="auto"/>
        <w:jc w:val="both"/>
        <w:rPr>
          <w:rFonts w:ascii="David" w:hAnsi="David" w:cs="David"/>
          <w:sz w:val="24"/>
          <w:szCs w:val="24"/>
          <w:rtl/>
        </w:rPr>
      </w:pPr>
      <w:r>
        <w:rPr>
          <w:rFonts w:ascii="David" w:hAnsi="David" w:cs="David"/>
          <w:sz w:val="24"/>
          <w:szCs w:val="24"/>
          <w:rtl/>
        </w:rPr>
        <w:t>בנוסף, הקטינים נפגשים עם האפוט' לדין והם נמצאים בטיפול. במצב דברים זה, מעורבות של גורם מקצועי נוסף עשויה להטיל עומס על הקטינים שלא לצורך.</w:t>
      </w:r>
    </w:p>
    <w:p w:rsidR="00464DE7" w:rsidRDefault="00464DE7" w:rsidP="00464DE7">
      <w:pPr>
        <w:pStyle w:val="ae"/>
        <w:spacing w:line="360" w:lineRule="auto"/>
        <w:jc w:val="both"/>
        <w:rPr>
          <w:rFonts w:ascii="David"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hAnsi="David" w:cs="David"/>
          <w:sz w:val="24"/>
          <w:szCs w:val="24"/>
          <w:rtl/>
        </w:rPr>
        <w:t xml:space="preserve">זאת ועוד, בדיקת מסוגלות הורית נעשית ככלל ורק לאחר שגורמי הרווחה מרגישים כי הכלים שברשותם אינם מספיקים למקרה הנדון </w:t>
      </w:r>
      <w:r>
        <w:rPr>
          <w:rFonts w:ascii="David" w:hAnsi="David" w:cs="David"/>
          <w:b/>
          <w:bCs/>
          <w:sz w:val="24"/>
          <w:szCs w:val="24"/>
          <w:rtl/>
        </w:rPr>
        <w:t>ראו</w:t>
      </w:r>
      <w:r>
        <w:rPr>
          <w:rFonts w:ascii="David" w:hAnsi="David" w:cs="David"/>
          <w:sz w:val="24"/>
          <w:szCs w:val="24"/>
          <w:rtl/>
        </w:rPr>
        <w:t xml:space="preserve">: </w:t>
      </w:r>
      <w:r>
        <w:rPr>
          <w:rFonts w:ascii="David" w:eastAsia="Times New Roman" w:hAnsi="David" w:cs="David"/>
          <w:sz w:val="24"/>
          <w:szCs w:val="24"/>
          <w:rtl/>
        </w:rPr>
        <w:t xml:space="preserve">תלה"מ 8490-07-17 </w:t>
      </w:r>
      <w:r>
        <w:rPr>
          <w:rFonts w:ascii="David" w:eastAsia="Times New Roman" w:hAnsi="David" w:cs="David"/>
          <w:b/>
          <w:bCs/>
          <w:sz w:val="24"/>
          <w:szCs w:val="24"/>
          <w:rtl/>
        </w:rPr>
        <w:t>ד.ח.ג. נ' מ.ד.</w:t>
      </w:r>
      <w:r>
        <w:rPr>
          <w:rFonts w:ascii="David" w:eastAsia="Times New Roman" w:hAnsi="David" w:cs="David"/>
          <w:sz w:val="24"/>
          <w:szCs w:val="24"/>
          <w:rtl/>
        </w:rPr>
        <w:t xml:space="preserve"> (13.6.18).</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במקרה שלפני, במסגרת התסקיר, ניתנו המלצות, לרבות המלצות טיפוליות כך שאין מקום למנות מומחה גם מטעם זה.</w:t>
      </w:r>
    </w:p>
    <w:p w:rsidR="00464DE7" w:rsidRDefault="00464DE7" w:rsidP="00464DE7">
      <w:pPr>
        <w:pStyle w:val="ae"/>
        <w:spacing w:line="360" w:lineRule="auto"/>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 xml:space="preserve">טענת האב כי חלה חובה למנות מומחה שיבחן את טובת הקטינים נכונה ובית המשפט ער לחובתו למנות גורמים מקצועיים </w:t>
      </w:r>
      <w:r>
        <w:rPr>
          <w:rFonts w:ascii="David" w:eastAsia="Times New Roman" w:hAnsi="David" w:cs="David"/>
          <w:b/>
          <w:bCs/>
          <w:sz w:val="24"/>
          <w:szCs w:val="24"/>
          <w:rtl/>
        </w:rPr>
        <w:t>ראו</w:t>
      </w:r>
      <w:r>
        <w:rPr>
          <w:rFonts w:ascii="David" w:eastAsia="Times New Roman" w:hAnsi="David" w:cs="David"/>
          <w:sz w:val="24"/>
          <w:szCs w:val="24"/>
          <w:rtl/>
        </w:rPr>
        <w:t xml:space="preserve">: עמ"ש 27773-01-24 </w:t>
      </w:r>
      <w:r>
        <w:rPr>
          <w:rFonts w:ascii="David" w:eastAsia="Times New Roman" w:hAnsi="David" w:cs="David"/>
          <w:b/>
          <w:bCs/>
          <w:sz w:val="24"/>
          <w:szCs w:val="24"/>
          <w:rtl/>
        </w:rPr>
        <w:t>ר. נ' ר.</w:t>
      </w:r>
      <w:r>
        <w:rPr>
          <w:rFonts w:ascii="David" w:eastAsia="Times New Roman" w:hAnsi="David" w:cs="David"/>
          <w:sz w:val="24"/>
          <w:szCs w:val="24"/>
          <w:rtl/>
        </w:rPr>
        <w:t xml:space="preserve">  (10.6.2024). </w:t>
      </w:r>
    </w:p>
    <w:p w:rsidR="00464DE7" w:rsidRDefault="00464DE7" w:rsidP="00464DE7">
      <w:pPr>
        <w:pStyle w:val="ae"/>
        <w:spacing w:line="360" w:lineRule="auto"/>
        <w:jc w:val="both"/>
        <w:rPr>
          <w:rFonts w:ascii="David" w:eastAsia="Times New Roman" w:hAnsi="David" w:cs="David"/>
          <w:sz w:val="24"/>
          <w:szCs w:val="24"/>
        </w:rPr>
      </w:pPr>
    </w:p>
    <w:p w:rsidR="00464DE7" w:rsidRPr="00464DE7" w:rsidRDefault="00464DE7" w:rsidP="00464DE7">
      <w:pPr>
        <w:pStyle w:val="ae"/>
        <w:numPr>
          <w:ilvl w:val="0"/>
          <w:numId w:val="1"/>
        </w:numPr>
        <w:spacing w:line="360" w:lineRule="auto"/>
        <w:jc w:val="both"/>
        <w:rPr>
          <w:rFonts w:ascii="David" w:eastAsia="Times New Roman" w:hAnsi="David" w:cs="David"/>
          <w:sz w:val="24"/>
          <w:szCs w:val="24"/>
          <w:rtl/>
        </w:rPr>
      </w:pPr>
      <w:r w:rsidRPr="00464DE7">
        <w:rPr>
          <w:rFonts w:ascii="David" w:eastAsia="Times New Roman" w:hAnsi="David" w:cs="David"/>
          <w:sz w:val="24"/>
          <w:szCs w:val="24"/>
          <w:rtl/>
        </w:rPr>
        <w:lastRenderedPageBreak/>
        <w:t xml:space="preserve">כפועל יוצא מחובה זו, מונו בתיק זה הגורמים המקצועיים, וביניהם העו"ס שמעמדה הוכר בפסיקה כשווה ערך לחוות דעת מומחה </w:t>
      </w:r>
      <w:r w:rsidRPr="00464DE7">
        <w:rPr>
          <w:rFonts w:ascii="David" w:eastAsia="Times New Roman" w:hAnsi="David" w:cs="David"/>
          <w:b/>
          <w:bCs/>
          <w:sz w:val="24"/>
          <w:szCs w:val="24"/>
          <w:rtl/>
        </w:rPr>
        <w:t>ראו</w:t>
      </w:r>
      <w:r w:rsidRPr="00464DE7">
        <w:rPr>
          <w:rFonts w:ascii="David" w:eastAsia="Times New Roman" w:hAnsi="David" w:cs="David"/>
          <w:sz w:val="24"/>
          <w:szCs w:val="24"/>
          <w:rtl/>
        </w:rPr>
        <w:t xml:space="preserve">: </w:t>
      </w:r>
      <w:hyperlink r:id="rId10" w:history="1">
        <w:r w:rsidRPr="00464DE7">
          <w:rPr>
            <w:rStyle w:val="Hyperlink"/>
            <w:rFonts w:ascii="David" w:eastAsia="Times New Roman" w:hAnsi="David" w:cs="David" w:hint="cs"/>
            <w:color w:val="auto"/>
            <w:sz w:val="24"/>
            <w:szCs w:val="24"/>
            <w:u w:val="none"/>
            <w:rtl/>
          </w:rPr>
          <w:t>בע"מ 4259/06</w:t>
        </w:r>
      </w:hyperlink>
      <w:r w:rsidRPr="00464DE7">
        <w:rPr>
          <w:rFonts w:ascii="David" w:eastAsia="Times New Roman" w:hAnsi="David" w:cs="David"/>
          <w:sz w:val="24"/>
          <w:szCs w:val="24"/>
          <w:rtl/>
        </w:rPr>
        <w:t xml:space="preserve"> </w:t>
      </w:r>
      <w:r w:rsidRPr="00464DE7">
        <w:rPr>
          <w:rFonts w:ascii="David" w:eastAsia="Times New Roman" w:hAnsi="David" w:cs="David" w:hint="cs"/>
          <w:b/>
          <w:bCs/>
          <w:sz w:val="24"/>
          <w:szCs w:val="24"/>
          <w:rtl/>
        </w:rPr>
        <w:t>פלוני נ' היועמ"ש</w:t>
      </w:r>
      <w:r w:rsidRPr="00464DE7">
        <w:rPr>
          <w:rFonts w:ascii="David" w:eastAsia="Times New Roman" w:hAnsi="David" w:cs="David" w:hint="cs"/>
          <w:sz w:val="24"/>
          <w:szCs w:val="24"/>
          <w:rtl/>
        </w:rPr>
        <w:t xml:space="preserve"> (13.7.2006), </w:t>
      </w:r>
      <w:hyperlink r:id="rId11" w:history="1">
        <w:r w:rsidRPr="00464DE7">
          <w:rPr>
            <w:rStyle w:val="Hyperlink"/>
            <w:rFonts w:ascii="David" w:eastAsia="Times New Roman" w:hAnsi="David" w:cs="David" w:hint="cs"/>
            <w:color w:val="auto"/>
            <w:sz w:val="24"/>
            <w:szCs w:val="24"/>
            <w:u w:val="none"/>
            <w:rtl/>
          </w:rPr>
          <w:t>בע"מ 5072/10</w:t>
        </w:r>
      </w:hyperlink>
      <w:r w:rsidRPr="00464DE7">
        <w:rPr>
          <w:rFonts w:ascii="David" w:eastAsia="Times New Roman" w:hAnsi="David" w:cs="David"/>
          <w:sz w:val="24"/>
          <w:szCs w:val="24"/>
          <w:rtl/>
        </w:rPr>
        <w:t xml:space="preserve"> </w:t>
      </w:r>
      <w:r w:rsidRPr="00464DE7">
        <w:rPr>
          <w:rFonts w:ascii="David" w:eastAsia="Times New Roman" w:hAnsi="David" w:cs="David" w:hint="cs"/>
          <w:b/>
          <w:bCs/>
          <w:sz w:val="24"/>
          <w:szCs w:val="24"/>
          <w:rtl/>
        </w:rPr>
        <w:t>פלוני נ' אלמונית</w:t>
      </w:r>
      <w:r w:rsidRPr="00464DE7">
        <w:rPr>
          <w:rFonts w:ascii="David" w:eastAsia="Times New Roman" w:hAnsi="David" w:cs="David" w:hint="cs"/>
          <w:sz w:val="24"/>
          <w:szCs w:val="24"/>
          <w:rtl/>
        </w:rPr>
        <w:t xml:space="preserve"> (26.10.2010); רמ"ש 2107-07-22 </w:t>
      </w:r>
      <w:r w:rsidRPr="00464DE7">
        <w:rPr>
          <w:rFonts w:ascii="David" w:eastAsia="Times New Roman" w:hAnsi="David" w:cs="David" w:hint="cs"/>
          <w:b/>
          <w:bCs/>
          <w:sz w:val="24"/>
          <w:szCs w:val="24"/>
          <w:rtl/>
        </w:rPr>
        <w:t>פלונית נ' מחלקה לשירותים חברתיים ב</w:t>
      </w:r>
      <w:r w:rsidRPr="00464DE7">
        <w:rPr>
          <w:rFonts w:ascii="David" w:eastAsia="Times New Roman" w:hAnsi="David" w:cs="David" w:hint="cs"/>
          <w:sz w:val="24"/>
          <w:szCs w:val="24"/>
          <w:rtl/>
        </w:rPr>
        <w:t xml:space="preserve">_ (12.7.2022) תלה"מ 16510-03-24 </w:t>
      </w:r>
      <w:r w:rsidRPr="00464DE7">
        <w:rPr>
          <w:rFonts w:ascii="David" w:eastAsia="Times New Roman" w:hAnsi="David" w:cs="David" w:hint="cs"/>
          <w:b/>
          <w:bCs/>
          <w:sz w:val="24"/>
          <w:szCs w:val="24"/>
          <w:rtl/>
        </w:rPr>
        <w:t>האם נ' האב</w:t>
      </w:r>
      <w:r w:rsidRPr="00464DE7">
        <w:rPr>
          <w:rFonts w:ascii="David" w:eastAsia="Times New Roman" w:hAnsi="David" w:cs="David" w:hint="cs"/>
          <w:sz w:val="24"/>
          <w:szCs w:val="24"/>
          <w:rtl/>
        </w:rPr>
        <w:t xml:space="preserve"> (29.5.2024). </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 xml:space="preserve">כאשר ישנה מעורבות ממשית של העו"ס, אין כל חובה למנות מומחה נוסף שכן שהמומחה נפגש עם המשפחה באופן חד פעמי, ואילו רשויות הרווחה נמצאות עמם בקשר מתמיד ראו: עמ"ש 38131-07-21 </w:t>
      </w:r>
      <w:r>
        <w:rPr>
          <w:rFonts w:ascii="David" w:eastAsia="Times New Roman" w:hAnsi="David" w:cs="David"/>
          <w:b/>
          <w:bCs/>
          <w:sz w:val="24"/>
          <w:szCs w:val="24"/>
          <w:rtl/>
        </w:rPr>
        <w:t>ל. נ' א.</w:t>
      </w:r>
      <w:r>
        <w:rPr>
          <w:rFonts w:ascii="David" w:eastAsia="Times New Roman" w:hAnsi="David" w:cs="David"/>
          <w:sz w:val="24"/>
          <w:szCs w:val="24"/>
          <w:rtl/>
        </w:rPr>
        <w:t xml:space="preserve">  (10.4.2022).</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 xml:space="preserve">טענת האב כי יש למנות מומחה נוכח סירוב העו"ס להרחיב את זמני השהות דינה להידחות. </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 xml:space="preserve">עסקינן הלכה למעשה בבקשה למנות מומחה נוסף, סעד שלא ייעשה שבשגרה </w:t>
      </w:r>
      <w:r>
        <w:rPr>
          <w:rFonts w:ascii="David" w:eastAsia="Times New Roman" w:hAnsi="David" w:cs="David"/>
          <w:b/>
          <w:bCs/>
          <w:sz w:val="24"/>
          <w:szCs w:val="24"/>
          <w:rtl/>
        </w:rPr>
        <w:t>ראו</w:t>
      </w:r>
      <w:r>
        <w:rPr>
          <w:rFonts w:ascii="David" w:eastAsia="Times New Roman" w:hAnsi="David" w:cs="David"/>
          <w:sz w:val="24"/>
          <w:szCs w:val="24"/>
          <w:rtl/>
        </w:rPr>
        <w:t xml:space="preserve">: רע"א 3620-04-24 </w:t>
      </w:r>
      <w:r>
        <w:rPr>
          <w:rFonts w:ascii="David" w:eastAsia="Times New Roman" w:hAnsi="David" w:cs="David"/>
          <w:b/>
          <w:bCs/>
          <w:sz w:val="24"/>
          <w:szCs w:val="24"/>
          <w:rtl/>
        </w:rPr>
        <w:t xml:space="preserve">פלוני נ' צבי כהן חולון ירוקה בע"מ ואח' </w:t>
      </w:r>
      <w:r>
        <w:rPr>
          <w:rFonts w:ascii="David" w:eastAsia="Times New Roman" w:hAnsi="David" w:cs="David"/>
          <w:sz w:val="24"/>
          <w:szCs w:val="24"/>
          <w:rtl/>
        </w:rPr>
        <w:t xml:space="preserve">(19.4.2024) אלא במקרים יוצאי דופן בהם סבור בית המשפט כי לא ניתן לסמוך ממצאים על יסוד חוות דעת שמונחת לפניו </w:t>
      </w:r>
      <w:r>
        <w:rPr>
          <w:rFonts w:ascii="David" w:eastAsia="Times New Roman" w:hAnsi="David" w:cs="David"/>
          <w:b/>
          <w:bCs/>
          <w:sz w:val="24"/>
          <w:szCs w:val="24"/>
          <w:rtl/>
        </w:rPr>
        <w:t>ראו</w:t>
      </w:r>
      <w:r>
        <w:rPr>
          <w:rFonts w:ascii="David" w:eastAsia="Times New Roman" w:hAnsi="David" w:cs="David"/>
          <w:sz w:val="24"/>
          <w:szCs w:val="24"/>
          <w:rtl/>
        </w:rPr>
        <w:t xml:space="preserve">: רע"א  846/24 </w:t>
      </w:r>
      <w:r>
        <w:rPr>
          <w:rFonts w:ascii="David" w:eastAsia="Times New Roman" w:hAnsi="David" w:cs="David"/>
          <w:b/>
          <w:bCs/>
          <w:sz w:val="24"/>
          <w:szCs w:val="24"/>
          <w:rtl/>
        </w:rPr>
        <w:t xml:space="preserve">רובינשטיין ב.ש. סחר ונדל"ן בע"מ נציגות הבית המשותף משד' ניצה 20 נתניה </w:t>
      </w:r>
      <w:r>
        <w:rPr>
          <w:rFonts w:ascii="David" w:eastAsia="Times New Roman" w:hAnsi="David" w:cs="David"/>
          <w:sz w:val="24"/>
          <w:szCs w:val="24"/>
          <w:rtl/>
        </w:rPr>
        <w:t>(8.4.2024).</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במקרה שלפניי, בהחלטה מיום 12.9.24 ומבלי לקבוע מסמרות כאמור בהחלטה זו, בית המשפט הציע לצדדים ליתן תוקף של פסק דין להמלצות התסקיר, כך שלא ניתן לבוא ולומר כי מדובר בתסקיר שלא ניתן לסמוך על ממצאיו, ויש צורך למנות מומחה נוסף.</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464DE7">
      <w:pPr>
        <w:pStyle w:val="ae"/>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התוצאה היא כי הבקשה נדחית.</w:t>
      </w:r>
    </w:p>
    <w:p w:rsidR="00464DE7" w:rsidRDefault="00464DE7" w:rsidP="00464DE7">
      <w:pPr>
        <w:pStyle w:val="ae"/>
        <w:spacing w:line="360" w:lineRule="auto"/>
        <w:jc w:val="both"/>
        <w:rPr>
          <w:rFonts w:ascii="David" w:eastAsia="Times New Roman" w:hAnsi="David" w:cs="David"/>
          <w:sz w:val="24"/>
          <w:szCs w:val="24"/>
        </w:rPr>
      </w:pPr>
    </w:p>
    <w:p w:rsidR="00464DE7" w:rsidRDefault="00464DE7" w:rsidP="00BF7A15">
      <w:pPr>
        <w:pStyle w:val="ae"/>
        <w:numPr>
          <w:ilvl w:val="0"/>
          <w:numId w:val="1"/>
        </w:numPr>
        <w:spacing w:line="360" w:lineRule="auto"/>
        <w:jc w:val="both"/>
        <w:rPr>
          <w:rFonts w:ascii="David" w:eastAsia="Times New Roman" w:hAnsi="David" w:cs="David"/>
          <w:sz w:val="24"/>
          <w:szCs w:val="24"/>
        </w:rPr>
      </w:pPr>
      <w:r>
        <w:rPr>
          <w:rFonts w:ascii="David" w:eastAsia="Times New Roman" w:hAnsi="David" w:cs="David"/>
          <w:sz w:val="24"/>
          <w:szCs w:val="24"/>
          <w:rtl/>
        </w:rPr>
        <w:t>לאור התוצאה, האב יישא בהוצאות משפט בסך של 2,</w:t>
      </w:r>
      <w:r w:rsidR="00BF7A15">
        <w:rPr>
          <w:rFonts w:ascii="David" w:eastAsia="Times New Roman" w:hAnsi="David" w:cs="David" w:hint="cs"/>
          <w:sz w:val="24"/>
          <w:szCs w:val="24"/>
          <w:rtl/>
        </w:rPr>
        <w:t>0</w:t>
      </w:r>
      <w:r>
        <w:rPr>
          <w:rFonts w:ascii="David" w:eastAsia="Times New Roman" w:hAnsi="David" w:cs="David"/>
          <w:sz w:val="24"/>
          <w:szCs w:val="24"/>
          <w:rtl/>
        </w:rPr>
        <w:t>00 ₪ שישולם לאם בתוך 30 ימים.</w:t>
      </w:r>
    </w:p>
    <w:p w:rsidR="001C03BA" w:rsidRPr="001C03BA" w:rsidRDefault="001C03BA" w:rsidP="001C03BA">
      <w:pPr>
        <w:pStyle w:val="ae"/>
        <w:rPr>
          <w:rFonts w:ascii="David" w:eastAsia="Times New Roman" w:hAnsi="David" w:cs="David"/>
          <w:sz w:val="24"/>
          <w:szCs w:val="24"/>
          <w:rtl/>
        </w:rPr>
      </w:pPr>
    </w:p>
    <w:p w:rsidR="001C03BA" w:rsidRDefault="001C03BA" w:rsidP="001C03BA">
      <w:pPr>
        <w:pStyle w:val="ae"/>
        <w:numPr>
          <w:ilvl w:val="0"/>
          <w:numId w:val="1"/>
        </w:numPr>
        <w:spacing w:after="0" w:line="360" w:lineRule="auto"/>
        <w:jc w:val="both"/>
        <w:rPr>
          <w:rFonts w:ascii="David" w:eastAsia="Times New Roman" w:hAnsi="David" w:cs="David"/>
          <w:sz w:val="24"/>
          <w:szCs w:val="24"/>
          <w:rtl/>
        </w:rPr>
      </w:pPr>
      <w:r>
        <w:rPr>
          <w:rFonts w:ascii="David" w:eastAsia="Times New Roman" w:hAnsi="David" w:cs="David" w:hint="cs"/>
          <w:sz w:val="24"/>
          <w:szCs w:val="24"/>
          <w:rtl/>
        </w:rPr>
        <w:t>ניתן לפרסם החלטה זו בכפוף להשמטת כל הפרטים המזהים.</w:t>
      </w:r>
    </w:p>
    <w:p w:rsidR="00464DE7" w:rsidRDefault="00464DE7" w:rsidP="001C03BA">
      <w:pPr>
        <w:pStyle w:val="ae"/>
        <w:spacing w:after="0" w:line="360" w:lineRule="auto"/>
        <w:jc w:val="both"/>
        <w:rPr>
          <w:rFonts w:ascii="David" w:eastAsia="Times New Roman" w:hAnsi="David" w:cs="David"/>
          <w:sz w:val="24"/>
          <w:szCs w:val="24"/>
        </w:rPr>
      </w:pPr>
    </w:p>
    <w:p w:rsidR="00CC29C2" w:rsidRDefault="00904FA7" w:rsidP="001C03BA">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י"א תשרי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13 אוקטובר 2024</w:t>
          </w:r>
        </w:sdtContent>
      </w:sdt>
      <w:r w:rsidR="00011212">
        <w:rPr>
          <w:rFonts w:ascii="Arial" w:hAnsi="Arial"/>
          <w:noProof w:val="0"/>
          <w:rtl/>
        </w:rPr>
        <w:t>, בהעדר הצדדים.</w:t>
      </w:r>
    </w:p>
    <w:p w:rsidR="001C03BA" w:rsidRDefault="001C03BA" w:rsidP="001C03BA">
      <w:pPr>
        <w:spacing w:line="360" w:lineRule="auto"/>
        <w:jc w:val="both"/>
        <w:rPr>
          <w:rFonts w:ascii="Arial" w:hAnsi="Arial"/>
          <w:noProof w:val="0"/>
          <w:rtl/>
        </w:rPr>
      </w:pPr>
    </w:p>
    <w:p w:rsidR="002914D6" w:rsidRDefault="00CC29C2" w:rsidP="001C03BA">
      <w:pPr>
        <w:spacing w:line="360" w:lineRule="auto"/>
        <w:jc w:val="center"/>
      </w:pPr>
      <w:r>
        <w:rPr>
          <w:rFonts w:ascii="Arial" w:hAnsi="Arial"/>
          <w:noProof w:val="0"/>
          <w:rtl/>
        </w:rPr>
        <w:tab/>
      </w:r>
      <w:r>
        <w:rPr>
          <w:rFonts w:ascii="Arial" w:hAnsi="Arial"/>
          <w:noProof w:val="0"/>
          <w:rtl/>
        </w:rPr>
        <w:tab/>
      </w:r>
      <w:sdt>
        <w:sdtPr>
          <w:rPr>
            <w:rtl/>
          </w:rPr>
          <w:alias w:val="MergeField"/>
          <w:tag w:val="1237"/>
          <w:id w:val="-1657527491"/>
        </w:sdtPr>
        <w:sdtEndPr/>
        <w:sdtContent>
          <w:r w:rsidR="0004087B">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828800" cy="733425"/>
                        </a:xfrm>
                        <a:prstGeom prst="rect">
                          <a:avLst/>
                        </a:prstGeom>
                      </pic:spPr>
                    </pic:pic>
                  </a:graphicData>
                </a:graphic>
              </wp:inline>
            </w:drawing>
          </w:r>
        </w:sdtContent>
      </w:sdt>
    </w:p>
    <w:sectPr w:rsidR="002914D6" w:rsidSect="001C03BA">
      <w:headerReference w:type="even" r:id="rId13"/>
      <w:headerReference w:type="default" r:id="rId14"/>
      <w:footerReference w:type="even" r:id="rId15"/>
      <w:footerReference w:type="default" r:id="rId16"/>
      <w:headerReference w:type="first" r:id="rId17"/>
      <w:footerReference w:type="first" r:id="rId18"/>
      <w:pgSz w:w="11907" w:h="16840" w:code="9"/>
      <w:pgMar w:top="1531" w:right="1531" w:bottom="1531" w:left="153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774" w:rsidRDefault="00275774">
      <w:r>
        <w:separator/>
      </w:r>
    </w:p>
  </w:endnote>
  <w:endnote w:type="continuationSeparator" w:id="0">
    <w:p w:rsidR="00275774" w:rsidRDefault="0027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2FD" w:rsidRDefault="00F302F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302F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302FD">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2FD" w:rsidRDefault="00F302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774" w:rsidRDefault="00275774">
      <w:r>
        <w:separator/>
      </w:r>
    </w:p>
  </w:footnote>
  <w:footnote w:type="continuationSeparator" w:id="0">
    <w:p w:rsidR="00275774" w:rsidRDefault="00275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2FD" w:rsidRDefault="00F302F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13 אוקטובר 2024</w:t>
              </w:r>
            </w:p>
          </w:tc>
        </w:sdtContent>
      </w:sdt>
    </w:tr>
    <w:tr w:rsidR="002914D6">
      <w:trPr>
        <w:trHeight w:val="337"/>
        <w:jc w:val="center"/>
      </w:trPr>
      <w:tc>
        <w:tcPr>
          <w:tcW w:w="8721" w:type="dxa"/>
          <w:gridSpan w:val="2"/>
        </w:tcPr>
        <w:p w:rsidR="002914D6" w:rsidRDefault="00275774" w:rsidP="001C03BA">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40062-12-21</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1C03BA">
                <w:rPr>
                  <w:rFonts w:hint="cs"/>
                  <w:b/>
                  <w:bCs/>
                  <w:noProof w:val="0"/>
                  <w:sz w:val="26"/>
                  <w:szCs w:val="26"/>
                  <w:rtl/>
                </w:rPr>
                <w:t>האב</w:t>
              </w:r>
              <w:r w:rsidR="00CC29C2">
                <w:rPr>
                  <w:b/>
                  <w:bCs/>
                  <w:noProof w:val="0"/>
                  <w:sz w:val="26"/>
                  <w:szCs w:val="26"/>
                  <w:rtl/>
                </w:rPr>
                <w:t xml:space="preserve"> נ' </w:t>
              </w:r>
              <w:r w:rsidR="001C03BA">
                <w:rPr>
                  <w:rFonts w:hint="cs"/>
                  <w:b/>
                  <w:bCs/>
                  <w:noProof w:val="0"/>
                  <w:sz w:val="26"/>
                  <w:szCs w:val="26"/>
                  <w:rtl/>
                </w:rPr>
                <w:t>האם</w:t>
              </w:r>
            </w:sdtContent>
          </w:sdt>
        </w:p>
        <w:p w:rsidR="002914D6" w:rsidRDefault="002914D6">
          <w:pPr>
            <w:rPr>
              <w:rtl/>
            </w:rPr>
          </w:pPr>
        </w:p>
        <w:p w:rsidR="00482C10" w:rsidRDefault="00482C10">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2FD" w:rsidRDefault="00F302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C77B21"/>
    <w:multiLevelType w:val="hybridMultilevel"/>
    <w:tmpl w:val="326A6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9028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90280&amp;lt;/CaseID&amp;gt;_x000d__x000a_        &amp;lt;CaseMonth&amp;gt;12&amp;lt;/CaseMonth&amp;gt;_x000d__x000a_        &amp;lt;CaseYear&amp;gt;2021&amp;lt;/CaseYear&amp;gt;_x000d__x000a_        &amp;lt;CaseNumber&amp;gt;40062&amp;lt;/CaseNumber&amp;gt;_x000d__x000a_        &amp;lt;NumeratorGroupID&amp;gt;1&amp;lt;/NumeratorGroupID&amp;gt;_x000d__x000a_        &amp;lt;CaseName&amp;gt;הרשקוביץ נ&amp;#39; הרשקוביץ ואח&amp;#39;&amp;lt;/CaseName&amp;gt;_x000d__x000a_        &amp;lt;CourtID&amp;gt;30&amp;lt;/CourtID&amp;gt;_x000d__x000a_        &amp;lt;CaseTypeID&amp;gt;10262&amp;lt;/CaseTypeID&amp;gt;_x000d__x000a_        &amp;lt;CaseInterestID&amp;gt;10511&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0062-12-21&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16T08:45:00+03:00&amp;lt;/CasePreviousSessionDate&amp;gt;_x000d__x000a_        &amp;lt;TemporaryAidStatus&amp;gt;קיימים סעדים זמניים בתיק&amp;lt;/TemporaryAidStatus&amp;gt;_x000d__x000a_        &amp;lt;CaseOpenDate&amp;gt;2021-12-19T13:05: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27.8.24 בבדיקת דוח עיכוב יציאה מן הארץ נמצאו שלושה צווים בתוקף עבור הקטינים : נתן, מרים ויעקב ולא ניתנה כל החלטה לביטולם. ליאת &amp;lt;/CaseDesc&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90280&amp;lt;/CaseID&amp;gt;_x000d__x000a_        &amp;lt;CaseMonth&amp;gt;12&amp;lt;/CaseMonth&amp;gt;_x000d__x000a_        &amp;lt;CaseYear&amp;gt;2021&amp;lt;/CaseYear&amp;gt;_x000d__x000a_        &amp;lt;CaseNumber&amp;gt;40062&amp;lt;/CaseNumber&amp;gt;_x000d__x000a_        &amp;lt;NumeratorGroupID&amp;gt;1&amp;lt;/NumeratorGroupID&amp;gt;_x000d__x000a_        &amp;lt;CaseName&amp;gt;הרשקוביץ נ&amp;#39; הרשקוביץ ואח&amp;#39;&amp;lt;/CaseName&amp;gt;_x000d__x000a_        &amp;lt;CourtID&amp;gt;30&amp;lt;/CourtID&amp;gt;_x000d__x000a_        &amp;lt;CaseTypeID&amp;gt;10262&amp;lt;/CaseTypeID&amp;gt;_x000d__x000a_        &amp;lt;CaseInterestID&amp;gt;10511&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0062-12-21&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OpenDate&amp;gt;2021-12-19T13:05: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27.8.24 בבדיקת דוח עיכוב יציאה מן הארץ נמצאו שלושה צווים בתוקף עבור הקטינים : נתן, מרים ויעקב ולא ניתנה כל החלטה לביטולם. ליא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13T11:19:03.5819759+03:00&amp;lt;/DecisionStatusChangeDate&amp;gt;_x000d__x000a_        &amp;lt;DecisionSignatureDate&amp;gt;2024-10-13T11:19:03.5819759+03:00&amp;lt;/DecisionSignatureDate&amp;gt;_x000d__x000a_        &amp;lt;DecisionSignatureUserID&amp;gt;306840554@GOV.IL&amp;lt;/DecisionSignatureUserID&amp;gt;_x000d__x000a_        &amp;lt;DecisionCreateDate&amp;gt;2024-10-13T11:19:03.5819759+03:00&amp;lt;/DecisionCreateDate&amp;gt;_x000d__x000a_        &amp;lt;DecisionChangeDate&amp;gt;2024-10-13T11:19:03.5819759+03:00&amp;lt;/DecisionChangeDate&amp;gt;_x000d__x000a_        &amp;lt;DecisionChangeUserID&amp;gt;3068405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3068405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684055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89028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30"/>
    <w:docVar w:name="NGCS.TemplateProceedingID" w:val="3"/>
    <w:docVar w:name="SelectedDocumentID" w:val="457686123"/>
    <w:docVar w:name="WordClientAssemblyName" w:val="NGCS.Decision.ClientWordBL"/>
    <w:docVar w:name="WordClientClassName" w:val="NGCS.Decision.ClientWordBL.DecisionClient"/>
  </w:docVars>
  <w:rsids>
    <w:rsidRoot w:val="002914D6"/>
    <w:rsid w:val="00011212"/>
    <w:rsid w:val="0004087B"/>
    <w:rsid w:val="0014058F"/>
    <w:rsid w:val="0019474B"/>
    <w:rsid w:val="001C03BA"/>
    <w:rsid w:val="00273D47"/>
    <w:rsid w:val="00275774"/>
    <w:rsid w:val="002856D3"/>
    <w:rsid w:val="002914D6"/>
    <w:rsid w:val="002F5307"/>
    <w:rsid w:val="00362819"/>
    <w:rsid w:val="003A0652"/>
    <w:rsid w:val="00464DE7"/>
    <w:rsid w:val="00482C10"/>
    <w:rsid w:val="004F4787"/>
    <w:rsid w:val="00530E94"/>
    <w:rsid w:val="005E66BB"/>
    <w:rsid w:val="00822AA5"/>
    <w:rsid w:val="008C6934"/>
    <w:rsid w:val="00904FA7"/>
    <w:rsid w:val="00921E03"/>
    <w:rsid w:val="009A04C9"/>
    <w:rsid w:val="009D1711"/>
    <w:rsid w:val="00A7661B"/>
    <w:rsid w:val="00B234CE"/>
    <w:rsid w:val="00B31305"/>
    <w:rsid w:val="00BD1F3E"/>
    <w:rsid w:val="00BF7A15"/>
    <w:rsid w:val="00CC29C2"/>
    <w:rsid w:val="00CE7F78"/>
    <w:rsid w:val="00DA714E"/>
    <w:rsid w:val="00DF6145"/>
    <w:rsid w:val="00E72C9F"/>
    <w:rsid w:val="00EC118E"/>
    <w:rsid w:val="00F302FD"/>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464DE7"/>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464D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3584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624610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nevo.co.il/case/6219242"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יעקב מנחם יהודה הרשקוביץ (קטין)</FullName>
        <FirstName>יעקב מנחם יהודה</FirstName>
        <LastName>הרשקוביץ</LastName>
        <PartyPropertyID>2</PartyPropertyID>
        <PartyPropertyName/>
        <AuthenticationTypeAndNumber>ת"ז 222476939</AuthenticationTypeAndNumber>
        <RepresentatedOrRepresentativesNames/>
        <RepresentatedOrRepresentativesCount>0</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234900052</CasePartyID>
        <PartyTypeID>3</PartyTypeID>
        <ActivityStatusID>1</ActivityStatusID>
        <LegalEntityID>80197829</LegalEntityID>
        <CaseLegalEntityID>117926237</CaseLegalEntityID>
        <AssistantRoleID>33</AssistantRoleID>
        <AuthenticationTypeID>1</AuthenticationTypeID>
        <AuthenticationTypeName>ת"ז</AuthenticationTypeName>
        <LegalEntityNumber>222476939</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BirthDate>2014-04-12T00:00:00+03:00</BirthDate>
        <LinkedCaseID>0</LinkedCaseID>
        <PartyID>1</PartyID>
        <CasePartyCategoryID>2</CasePartyCategoryID>
        <PleaTypeID>4</PleaTypeID>
        <GroupPartyAlias/>
        <IsConverted>false</IsConverted>
        <LegalEntityRegisteredNameID>9753414</LegalEntityRegisteredNameID>
        <LegalEntityNameID>92403335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מנחם יהודה הרשקוביץ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מרים רבקה הרשקוביץ (קטין)</FullName>
        <FirstName>מרים רבקה</FirstName>
        <LastName>הרשקוביץ</LastName>
        <PartyPropertyID>2</PartyPropertyID>
        <PartyPropertyName/>
        <AuthenticationTypeAndNumber>ת"ז 224846766</AuthenticationTypeAndNumber>
        <RepresentatedOrRepresentativesNames/>
        <RepresentatedOrRepresentativesCount>0</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234900078</CasePartyID>
        <PartyTypeID>3</PartyTypeID>
        <ActivityStatusID>1</ActivityStatusID>
        <LegalEntityID>80197832</LegalEntityID>
        <CaseLegalEntityID>117926246</CaseLegalEntityID>
        <AssistantRoleID>33</AssistantRoleID>
        <AuthenticationTypeID>1</AuthenticationTypeID>
        <AuthenticationTypeName>ת"ז</AuthenticationTypeName>
        <LegalEntityNumber>224846766</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BirthDate>2015-10-15T00:00:00+03:00</BirthDate>
        <FatherName>אלעזר</FatherName>
        <LinkedCaseID>0</LinkedCaseID>
        <PartyID>1</PartyID>
        <CasePartyCategoryID>2</CasePartyCategoryID>
        <PleaTypeID>4</PleaTypeID>
        <GroupPartyAlias/>
        <IsConverted>false</IsConverted>
        <LegalEntityRegisteredNameID>9753416</LegalEntityRegisteredNameID>
        <LegalEntityNameID>92403340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רבקה הרשקוביץ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נתן יצחק הרשקוביץ (קטין)</FullName>
        <FirstName>נתן יצחק</FirstName>
        <LastName>הרשקוביץ</LastName>
        <PartyPropertyID>2</PartyPropertyID>
        <PartyPropertyName/>
        <AuthenticationTypeAndNumber>ת"ז 339937781</AuthenticationTypeAndNumber>
        <RepresentatedOrRepresentativesNames/>
        <RepresentatedOrRepresentativesCount>0</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234900125</CasePartyID>
        <PartyTypeID>3</PartyTypeID>
        <ActivityStatusID>1</ActivityStatusID>
        <LegalEntityID>80197836</LegalEntityID>
        <CaseLegalEntityID>117926263</CaseLegalEntityID>
        <AssistantRoleID>33</AssistantRoleID>
        <AuthenticationTypeID>1</AuthenticationTypeID>
        <AuthenticationTypeName>ת"ז</AuthenticationTypeName>
        <LegalEntityNumber>339937781</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BirthDate>2017-07-28T14:45:17+03:00</BirthDate>
        <FatherName>אלעזר</FatherName>
        <LinkedCaseID>0</LinkedCaseID>
        <PartyID>1</PartyID>
        <CasePartyCategoryID>2</CasePartyCategoryID>
        <PleaTypeID>4</PleaTypeID>
        <GroupPartyAlias/>
        <IsConverted>false</IsConverted>
        <LegalEntityRegisteredNameID>9753417</LegalEntityRegisteredNameID>
        <LegalEntityNameID>92403346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נתן יצחק הרשקוביץ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ירושלים- מעברים- סדרי דין</FullName>
        <LastName>המחלקה לשירותים חברתיים- ירושלים- מעברים- סדרי דין</LastName>
        <PartyPropertyName/>
        <AuthenticationTypeAndNumber>רשויות מקומיות 10000000758</AuthenticationTypeAndNumber>
        <RepresentatedOrRepresentativesNames/>
        <RepresentatedOrRepresentativesCount>0</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277548107</CasePartyID>
        <PartyTypeID>3</PartyTypeID>
        <ActivityStatusID>1</ActivityStatusID>
        <LegalEntityID>76319123</LegalEntityID>
        <CaseLegalEntityID>118805149</CaseLegalEntityID>
        <AssistantRoleID>16</AssistantRoleID>
        <AuthenticationTypeID>14</AuthenticationTypeID>
        <AuthenticationTypeName>רשויות מקומיות</AuthenticationTypeName>
        <LegalEntityNumber>10000000758</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שוקן ירושלים קמפוס חרוב - מעונות רזניק הר הצופים</FullAddress>
        <EmailAddress>MAAVARIM@JERUSALEM.MUNI.IL</EmailAddress>
        <MotionID>0</MotionID>
        <CasePleaID>0</CasePleaID>
        <LinkedCaseID>0</LinkedCaseID>
        <PartyID>1</PartyID>
        <CasePartyCategoryID>2</CasePartyCategoryID>
        <LegalEntityAddressID>79896104</LegalEntityAddressID>
        <LegalEntityEmailAddressID>68015438</LegalEntityEmailAddressID>
        <PleaTypeID>4</PleaTypeID>
        <GroupPartyAlias/>
        <IsConverted>false</IsConverted>
        <LegalEntityRegisteredNameID>10354138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ירושלים- מעברים- סדרי דין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257814542</CasePartyID>
        <PartyTypeID>3</PartyTypeID>
        <ActivityStatusID>1</ActivityStatusID>
        <LegalEntityID>15868479</LegalEntityID>
        <CaseLegalEntityID>125004565</CaseLegalEntityID>
        <AssistantRoleID>26</AssistantRoleID>
        <AuthenticationTypeID>17</AuthenticationTypeID>
        <AuthenticationTypeName>גופים על פי דין</AuthenticationTypeName>
        <LegalEntityNumber>513436330</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הדס גרוסמן</FullName>
        <FirstName>הדס</FirstName>
        <LastName>גרוסמן</LastName>
        <PartyPropertyName/>
        <AuthenticationTypeAndNumber>מ.ר. 35099</AuthenticationTypeAndNumber>
        <RepresentatedOrRepresentativesNames>הדס גורסמן</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257931489</CasePartyID>
        <PartyTypeID>2</PartyTypeID>
        <ActivityStatusID>1</ActivityStatusID>
        <PartyAliasID>21</PartyAliasID>
        <PartyAliasName>בא כוח נתבעים</PartyAliasName>
        <LegalEntityID>416475</LegalEntityID>
        <CaseLegalEntityID>125038014</CaseLegalEntityID>
        <AuthenticationTypeID>4</AuthenticationTypeID>
        <AuthenticationTypeName>מ.ר.</AuthenticationTypeName>
        <LegalEntityNumber>35099</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מדבר סיני 5 ירושלים </FullAddress>
        <EmailAddress>grosmanh@gmail.com</EmailAddress>
        <MotionID>0</MotionID>
        <CasePleaID>0</CasePleaID>
        <FatherName xml:space="preserve">        </FatherName>
        <LinkedCaseID>0</LinkedCaseID>
        <PartyID>2</PartyID>
        <CasePartyCategoryID>2</CasePartyCategoryID>
        <LegalEntityAddressID>74873030</LegalEntityAddressID>
        <LegalEntityEmailAddressID>67935815</LegalEntityEmailAddressID>
        <PleaTypeID>4</PleaTypeID>
        <LawyerOfficeName>משרד עו"ד הורוביץ-גרוסמן</LawyerOfficeName>
        <LawyerOfficeID>2356316</LawyerOfficeID>
        <GroupPartyAlias/>
        <IsConverted>false</IsConverted>
        <LegalEntityNameID>37459</LegalEntityNameID>
        <RepresentatedNamesOfAssistant/>
        <LegalEntityTypeID>4</LegalEntityTypeID>
        <IsVerdictExists>false</IsVerdictExists>
        <IsAsirAzir>false</IsAsirAzir>
        <MainAndSecSpec/>
        <IsPublicationProhibited>false</IsPublicationProhibited>
        <PublicationProhibitedFullName>הדס גרוסמן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עדנה אשכנזי</FullName>
        <FirstName>עדנה</FirstName>
        <LastName>אשכנזי</LastName>
        <PartyPropertyName/>
        <AuthenticationTypeAndNumber>מ.ר. 47461</AuthenticationTypeAndNumber>
        <RepresentatedOrRepresentativesNames>אלעזר הרשקוביץ</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255084874</CasePartyID>
        <PartyTypeID>2</PartyTypeID>
        <ActivityStatusID>1</ActivityStatusID>
        <PartyAliasID>21</PartyAliasID>
        <PartyAliasName>בא כוח נתבעים</PartyAliasName>
        <LegalEntityID>3502389</LegalEntityID>
        <CaseLegalEntityID>124165483</CaseLegalEntityID>
        <AuthenticationTypeID>4</AuthenticationTypeID>
        <AuthenticationTypeName>מ.ר.</AuthenticationTypeName>
        <LegalEntityNumber>47461</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לוי אשכול 68 מגדל B קריית אונו קניון קרית אונו</FullAddress>
        <EmailAddress>edna@aelaw.co.il</EmailAddress>
        <MotionID>0</MotionID>
        <CasePleaID>0</CasePleaID>
        <LinkedCaseID>0</LinkedCaseID>
        <PartyID>2</PartyID>
        <CasePartyCategoryID>2</CasePartyCategoryID>
        <LegalEntityAddressID>84558163</LegalEntityAddressID>
        <LegalEntityEmailAddressID>67889433</LegalEntityEmailAddressID>
        <PleaTypeID>4</PleaTypeID>
        <LawyerOfficeName>משרד עו"ד עדנה אשכנזי</LawyerOfficeName>
        <LawyerOfficeID>3502390</LawyerOfficeID>
        <GroupPartyAlias/>
        <IsConverted>false</IsConverted>
        <LegalEntityNameID>3143423</LegalEntityNameID>
        <RepresentatedNamesOfAssistant/>
        <LegalEntityTypeID>4</LegalEntityTypeID>
        <IsVerdictExists>false</IsVerdictExists>
        <IsAsirAzir>false</IsAsirAzir>
        <MainAndSecSpec/>
        <IsPublicationProhibited>false</IsPublicationProhibited>
        <PublicationProhibitedFullName>עדנה אשכנזי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תומר ברזיק</FullName>
        <FirstName>תומר</FirstName>
        <LastName>ברזיק</LastName>
        <PartyPropertyName/>
        <AuthenticationTypeAndNumber>מ.ר. 70523</AuthenticationTypeAndNumber>
        <RepresentatedOrRepresentativesNames>לאה הרשקוביץ</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234891056</CasePartyID>
        <PartyTypeID>2</PartyTypeID>
        <ActivityStatusID>1</ActivityStatusID>
        <PartyAliasID>20</PartyAliasID>
        <PartyAliasName>בא כוח תובעים</PartyAliasName>
        <OrdinalNumber>1</OrdinalNumber>
        <LegalEntityID>74465492</LegalEntityID>
        <CaseLegalEntityID>117923983</CaseLegalEntityID>
        <AuthenticationTypeID>4</AuthenticationTypeID>
        <AuthenticationTypeName>מ.ר.</AuthenticationTypeName>
        <LegalEntityNumber>70523</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LinkedCaseID>0</LinkedCaseID>
        <PartyID>1</PartyID>
        <CasePartyCategoryID>2</CasePartyCategoryID>
        <PleaTypeID>4</PleaTypeID>
        <LawyerOfficeName>משרד עו"ד תומר ברזיק</LawyerOfficeName>
        <LawyerOfficeID>74465493</LawyerOfficeID>
        <GroupPartyAlias/>
        <IsConverted>false</IsConverted>
        <LegalEntityNameID>81379386</LegalEntityNameID>
        <RepresentatedNamesOfAssistant/>
        <LegalEntityTypeID>4</LegalEntityTypeID>
        <IsVerdictExists>false</IsVerdictExists>
        <IsAsirAzir>false</IsAsirAzir>
        <MainAndSecSpec/>
        <IsPublicationProhibited>false</IsPublicationProhibited>
        <PublicationProhibitedFullName>תומר ברזיק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לאה הרשקוביץ</FullName>
        <FirstName>אלטא לאה</FirstName>
        <LastName>הרשקוביץ</LastName>
        <PartyPropertyName/>
        <AuthenticationTypeAndNumber>ת"ז 203845748</AuthenticationTypeAndNumber>
        <RepresentatedOrRepresentativesNames>תומר ברזיק</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234891055</CasePartyID>
        <PartyTypeID>1</PartyTypeID>
        <ActivityStatusID>1</ActivityStatusID>
        <PartyAliasID>1</PartyAliasID>
        <PartyAliasName>תובע</PartyAliasName>
        <OrdinalNumber>1</OrdinalNumber>
        <LegalEntityID>79888278</LegalEntityID>
        <CaseLegalEntityID>117923982</CaseLegalEntityID>
        <AuthenticationTypeID>1</AuthenticationTypeID>
        <AuthenticationTypeName>ת"ז</AuthenticationTypeName>
        <LegalEntityNumber>203845748</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FatherName>אברהם דוד</FatherName>
        <LinkedCaseID>0</LinkedCaseID>
        <PartyID>1</PartyID>
        <CasePartyCategoryID>2</CasePartyCategoryID>
        <PleaTypeID>4</PleaTypeID>
        <GroupPartyAlias>תובעים</GroupPartyAlias>
        <IsConverted>false</IsConverted>
        <LegalEntityRegisteredNameID>9584928</LegalEntityRegisteredNameID>
        <LegalEntityNameID>92402469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הרשקוביץ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אלעזר הרשקוביץ</FullName>
        <FirstName>אלעזר</FirstName>
        <LastName>הרשקוביץ</LastName>
        <PartyPropertyName/>
        <AuthenticationTypeAndNumber>ת"ז 203420369</AuthenticationTypeAndNumber>
        <RepresentatedOrRepresentativesNames>עדנה אשכנזי</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234891057</CasePartyID>
        <PartyTypeID>1</PartyTypeID>
        <ActivityStatusID>1</ActivityStatusID>
        <PartyAliasID>2</PartyAliasID>
        <PartyAliasName>נתבע</PartyAliasName>
        <OrdinalNumber>1</OrdinalNumber>
        <LegalEntityID>79888279</LegalEntityID>
        <CaseLegalEntityID>117923984</CaseLegalEntityID>
        <AuthenticationTypeID>1</AuthenticationTypeID>
        <AuthenticationTypeName>ת"ז</AuthenticationTypeName>
        <LegalEntityNumber>203420369</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עזרא 29 דירה 3 ירושלים </FullAddress>
        <MotionID>0</MotionID>
        <CasePleaID>0</CasePleaID>
        <FatherName>מרדכי</FatherName>
        <LinkedCaseID>0</LinkedCaseID>
        <PartyID>2</PartyID>
        <CasePartyCategoryID>2</CasePartyCategoryID>
        <LegalEntityAddressID>85958895</LegalEntityAddressID>
        <PleaTypeID>4</PleaTypeID>
        <GroupPartyAlias>נתבעים</GroupPartyAlias>
        <IsConverted>false</IsConverted>
        <LegalEntityRegisteredNameID>9584929</LegalEntityRegisteredNameID>
        <LegalEntityNameID>92402470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אלעזר הרשקוביץ</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הדס גורסמן (אפוטרופוס לדין)</FullName>
        <FirstName>הדס</FirstName>
        <LastName>גורסמן</LastName>
        <PartyPropertyID>22</PartyPropertyID>
        <PartyPropertyName/>
        <AuthenticationTypeAndNumber>ת"ז </AuthenticationTypeAndNumber>
        <RepresentatedOrRepresentativesNames>הדס גרוסמן</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257931151</CasePartyID>
        <PartyTypeID>1</PartyTypeID>
        <ActivityStatusID>1</ActivityStatusID>
        <PartyAliasID>2</PartyAliasID>
        <PartyAliasName>נתבע</PartyAliasName>
        <OrdinalNumber>2</OrdinalNumber>
        <LegalEntityID>81320462</LegalEntityID>
        <CaseLegalEntityID>125037864</CaseLegalEntityID>
        <AuthenticationTypeID>1</AuthenticationTypeID>
        <AuthenticationTypeName>ת"ז</AuthenticationTypeName>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LinkedCaseID>0</LinkedCaseID>
        <PartyID>2</PartyID>
        <CasePartyCategoryID>2</CasePartyCategoryID>
        <PleaTypeID>4</PleaTypeID>
        <GroupPartyAlias>נתבעים</GroupPartyAlias>
        <IsConverted>false</IsConverted>
        <LegalEntityNameID>95125551</LegalEntityNameID>
        <RepresentatedNamesOfAssistant/>
        <LegalEntityTypeID>1</LegalEntityTypeID>
        <IsVerdictExists>false</IsVerdictExists>
        <IsAsirAzir>false</IsAsirAzir>
        <MainAndSecSpec/>
        <IsPublicationProhibited>false</IsPublicationProhibited>
        <PublicationProhibitedFullName>הדס גורסמן (אפוטרופוס לדין)</PublicationProhibitedFullName>
      </CaseParties>
    </CasePartiesSelectionDS>
    <DecisionName>החלטה  שניתנה ע"י  פליקס גורודצקי</DecisionName>
    <CourtDisplayName>בית משפט לענייני משפחה בירושלים</CourtDisplayName>
    <IsCaseJudgePanel>false</IsCaseJudgePanel>
    <DecisionSignatureDate>2024-10-13T11:19:03.5819759+03:00</DecisionSignatureDate>
    <OpenCaseDate>2021-12-19T13:05:00+02:00</OpenCaseDate>
    <CaseFeeSum>0.000</CaseFeeSum>
    <DecisionTypeID>1</DecisionTypeID>
    <DecisionSignatureUserName>פליקס גורודצקי</DecisionSignatureUserName>
    <DecisionSignatureDateHebrew>2024-10-13T11:19:03.5819759+03:00</DecisionSignatureDateHebrew>
    <DecisionWriterID>306840554@GOV.IL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הרשקוביץ נ' הרשקוביץ ואח'</CaseName>
    <DecisionNumberInCase>132</DecisionNumberInCase>
  </dt_Decision>
  <dt_DecisionCase>
    <DecisionID>0</DecisionID>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יעקב מנחם יהודה הרשקוביץ (קטין)</FullName>
        <FirstName>יעקב מנחם יהודה</FirstName>
        <LastName>הרשקוביץ</LastName>
        <PartyPropertyID>2</PartyPropertyID>
        <PartyPropertyName/>
        <AuthenticationTypeAndNumber>ת"ז 222476939</AuthenticationTypeAndNumber>
        <RepresentatedOrRepresentativesNames/>
        <RepresentatedOrRepresentativesCount>0</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234900052</CasePartyID>
        <PartyTypeID>3</PartyTypeID>
        <ActivityStatusID>1</ActivityStatusID>
        <LegalEntityID>80197829</LegalEntityID>
        <CaseLegalEntityID>117926237</CaseLegalEntityID>
        <AssistantRoleID>33</AssistantRoleID>
        <AuthenticationTypeID>1</AuthenticationTypeID>
        <AuthenticationTypeName>ת"ז</AuthenticationTypeName>
        <LegalEntityNumber>222476939</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BirthDate>2014-04-12T00:00:00+03:00</BirthDate>
        <LinkedCaseID>0</LinkedCaseID>
        <PartyID>1</PartyID>
        <CasePartyCategoryID>2</CasePartyCategoryID>
        <PleaTypeID>4</PleaTypeID>
        <GroupPartyAlias/>
        <IsConverted>false</IsConverted>
        <LegalEntityRegisteredNameID>9753414</LegalEntityRegisteredNameID>
        <LegalEntityNameID>92403335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מנחם יהודה הרשקוביץ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מרים רבקה הרשקוביץ (קטין)</FullName>
        <FirstName>מרים רבקה</FirstName>
        <LastName>הרשקוביץ</LastName>
        <PartyPropertyID>2</PartyPropertyID>
        <PartyPropertyName/>
        <AuthenticationTypeAndNumber>ת"ז 224846766</AuthenticationTypeAndNumber>
        <RepresentatedOrRepresentativesNames/>
        <RepresentatedOrRepresentativesCount>0</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234900078</CasePartyID>
        <PartyTypeID>3</PartyTypeID>
        <ActivityStatusID>1</ActivityStatusID>
        <LegalEntityID>80197832</LegalEntityID>
        <CaseLegalEntityID>117926246</CaseLegalEntityID>
        <AssistantRoleID>33</AssistantRoleID>
        <AuthenticationTypeID>1</AuthenticationTypeID>
        <AuthenticationTypeName>ת"ז</AuthenticationTypeName>
        <LegalEntityNumber>224846766</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BirthDate>2015-10-15T00:00:00+03:00</BirthDate>
        <FatherName>אלעזר</FatherName>
        <LinkedCaseID>0</LinkedCaseID>
        <PartyID>1</PartyID>
        <CasePartyCategoryID>2</CasePartyCategoryID>
        <PleaTypeID>4</PleaTypeID>
        <GroupPartyAlias/>
        <IsConverted>false</IsConverted>
        <LegalEntityRegisteredNameID>9753416</LegalEntityRegisteredNameID>
        <LegalEntityNameID>92403340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רבקה הרשקוביץ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נתן יצחק הרשקוביץ (קטין)</FullName>
        <FirstName>נתן יצחק</FirstName>
        <LastName>הרשקוביץ</LastName>
        <PartyPropertyID>2</PartyPropertyID>
        <PartyPropertyName/>
        <AuthenticationTypeAndNumber>ת"ז 339937781</AuthenticationTypeAndNumber>
        <RepresentatedOrRepresentativesNames/>
        <RepresentatedOrRepresentativesCount>0</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234900125</CasePartyID>
        <PartyTypeID>3</PartyTypeID>
        <ActivityStatusID>1</ActivityStatusID>
        <LegalEntityID>80197836</LegalEntityID>
        <CaseLegalEntityID>117926263</CaseLegalEntityID>
        <AssistantRoleID>33</AssistantRoleID>
        <AuthenticationTypeID>1</AuthenticationTypeID>
        <AuthenticationTypeName>ת"ז</AuthenticationTypeName>
        <LegalEntityNumber>339937781</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BirthDate>2017-07-28T14:45:17+03:00</BirthDate>
        <FatherName>אלעזר</FatherName>
        <LinkedCaseID>0</LinkedCaseID>
        <PartyID>1</PartyID>
        <CasePartyCategoryID>2</CasePartyCategoryID>
        <PleaTypeID>4</PleaTypeID>
        <GroupPartyAlias/>
        <IsConverted>false</IsConverted>
        <LegalEntityRegisteredNameID>9753417</LegalEntityRegisteredNameID>
        <LegalEntityNameID>92403346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נתן יצחק הרשקוביץ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ירושלים- מעברים- סדרי דין</FullName>
        <LastName>המחלקה לשירותים חברתיים- ירושלים- מעברים- סדרי דין</LastName>
        <PartyPropertyName/>
        <AuthenticationTypeAndNumber>רשויות מקומיות 10000000758</AuthenticationTypeAndNumber>
        <RepresentatedOrRepresentativesNames/>
        <RepresentatedOrRepresentativesCount>0</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277548107</CasePartyID>
        <PartyTypeID>3</PartyTypeID>
        <ActivityStatusID>1</ActivityStatusID>
        <LegalEntityID>76319123</LegalEntityID>
        <CaseLegalEntityID>118805149</CaseLegalEntityID>
        <AssistantRoleID>16</AssistantRoleID>
        <AuthenticationTypeID>14</AuthenticationTypeID>
        <AuthenticationTypeName>רשויות מקומיות</AuthenticationTypeName>
        <LegalEntityNumber>10000000758</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שוקן ירושלים קמפוס חרוב - מעונות רזניק הר הצופים</FullAddress>
        <EmailAddress>MAAVARIM@JERUSALEM.MUNI.IL</EmailAddress>
        <MotionID>0</MotionID>
        <CasePleaID>0</CasePleaID>
        <LinkedCaseID>0</LinkedCaseID>
        <PartyID>1</PartyID>
        <CasePartyCategoryID>2</CasePartyCategoryID>
        <LegalEntityAddressID>79896104</LegalEntityAddressID>
        <LegalEntityEmailAddressID>68015438</LegalEntityEmailAddressID>
        <PleaTypeID>4</PleaTypeID>
        <GroupPartyAlias/>
        <IsConverted>false</IsConverted>
        <LegalEntityRegisteredNameID>10354138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ירושלים- מעברים- סדרי דין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257814542</CasePartyID>
        <PartyTypeID>3</PartyTypeID>
        <ActivityStatusID>1</ActivityStatusID>
        <LegalEntityID>15868479</LegalEntityID>
        <CaseLegalEntityID>125004565</CaseLegalEntityID>
        <AssistantRoleID>26</AssistantRoleID>
        <AuthenticationTypeID>17</AuthenticationTypeID>
        <AuthenticationTypeName>גופים על פי דין</AuthenticationTypeName>
        <LegalEntityNumber>513436330</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הדס גרוסמן</FullName>
        <FirstName>הדס</FirstName>
        <LastName>גרוסמן</LastName>
        <PartyPropertyName/>
        <AuthenticationTypeAndNumber>מ.ר. 35099</AuthenticationTypeAndNumber>
        <RepresentatedOrRepresentativesNames>הדס גורסמן</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257931489</CasePartyID>
        <PartyTypeID>2</PartyTypeID>
        <ActivityStatusID>1</ActivityStatusID>
        <PartyAliasID>21</PartyAliasID>
        <PartyAliasName>בא כוח נתבעים</PartyAliasName>
        <LegalEntityID>416475</LegalEntityID>
        <CaseLegalEntityID>125038014</CaseLegalEntityID>
        <AuthenticationTypeID>4</AuthenticationTypeID>
        <AuthenticationTypeName>מ.ר.</AuthenticationTypeName>
        <LegalEntityNumber>35099</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מדבר סיני 5 ירושלים </FullAddress>
        <EmailAddress>grosmanh@gmail.com</EmailAddress>
        <MotionID>0</MotionID>
        <CasePleaID>0</CasePleaID>
        <FatherName xml:space="preserve">        </FatherName>
        <LinkedCaseID>0</LinkedCaseID>
        <PartyID>2</PartyID>
        <CasePartyCategoryID>2</CasePartyCategoryID>
        <LegalEntityAddressID>74873030</LegalEntityAddressID>
        <LegalEntityEmailAddressID>67935815</LegalEntityEmailAddressID>
        <PleaTypeID>4</PleaTypeID>
        <LawyerOfficeName>משרד עו"ד הורוביץ-גרוסמן</LawyerOfficeName>
        <LawyerOfficeID>2356316</LawyerOfficeID>
        <GroupPartyAlias/>
        <IsConverted>false</IsConverted>
        <LegalEntityNameID>37459</LegalEntityNameID>
        <RepresentatedNamesOfAssistant/>
        <LegalEntityTypeID>4</LegalEntityTypeID>
        <IsVerdictExists>false</IsVerdictExists>
        <IsAsirAzir>false</IsAsirAzir>
        <MainAndSecSpec/>
        <IsPublicationProhibited>false</IsPublicationProhibited>
        <PublicationProhibitedFullName>הדס גרוסמן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עדנה אשכנזי</FullName>
        <FirstName>עדנה</FirstName>
        <LastName>אשכנזי</LastName>
        <PartyPropertyName/>
        <AuthenticationTypeAndNumber>מ.ר. 47461</AuthenticationTypeAndNumber>
        <RepresentatedOrRepresentativesNames>אלעזר הרשקוביץ</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255084874</CasePartyID>
        <PartyTypeID>2</PartyTypeID>
        <ActivityStatusID>1</ActivityStatusID>
        <PartyAliasID>21</PartyAliasID>
        <PartyAliasName>בא כוח נתבעים</PartyAliasName>
        <LegalEntityID>3502389</LegalEntityID>
        <CaseLegalEntityID>124165483</CaseLegalEntityID>
        <AuthenticationTypeID>4</AuthenticationTypeID>
        <AuthenticationTypeName>מ.ר.</AuthenticationTypeName>
        <LegalEntityNumber>47461</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לוי אשכול 68 מגדל B קריית אונו קניון קרית אונו</FullAddress>
        <EmailAddress>edna@aelaw.co.il</EmailAddress>
        <MotionID>0</MotionID>
        <CasePleaID>0</CasePleaID>
        <LinkedCaseID>0</LinkedCaseID>
        <PartyID>2</PartyID>
        <CasePartyCategoryID>2</CasePartyCategoryID>
        <LegalEntityAddressID>84558163</LegalEntityAddressID>
        <LegalEntityEmailAddressID>67889433</LegalEntityEmailAddressID>
        <PleaTypeID>4</PleaTypeID>
        <LawyerOfficeName>משרד עו"ד עדנה אשכנזי</LawyerOfficeName>
        <LawyerOfficeID>3502390</LawyerOfficeID>
        <GroupPartyAlias/>
        <IsConverted>false</IsConverted>
        <LegalEntityNameID>3143423</LegalEntityNameID>
        <RepresentatedNamesOfAssistant/>
        <LegalEntityTypeID>4</LegalEntityTypeID>
        <IsVerdictExists>false</IsVerdictExists>
        <IsAsirAzir>false</IsAsirAzir>
        <MainAndSecSpec/>
        <IsPublicationProhibited>false</IsPublicationProhibited>
        <PublicationProhibitedFullName>עדנה אשכנזי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תומר ברזיק</FullName>
        <FirstName>תומר</FirstName>
        <LastName>ברזיק</LastName>
        <PartyPropertyName/>
        <AuthenticationTypeAndNumber>מ.ר. 70523</AuthenticationTypeAndNumber>
        <RepresentatedOrRepresentativesNames>לאה הרשקוביץ</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234891056</CasePartyID>
        <PartyTypeID>2</PartyTypeID>
        <ActivityStatusID>1</ActivityStatusID>
        <PartyAliasID>20</PartyAliasID>
        <PartyAliasName>בא כוח תובעים</PartyAliasName>
        <OrdinalNumber>1</OrdinalNumber>
        <LegalEntityID>74465492</LegalEntityID>
        <CaseLegalEntityID>117923983</CaseLegalEntityID>
        <AuthenticationTypeID>4</AuthenticationTypeID>
        <AuthenticationTypeName>מ.ר.</AuthenticationTypeName>
        <LegalEntityNumber>70523</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LinkedCaseID>0</LinkedCaseID>
        <PartyID>1</PartyID>
        <CasePartyCategoryID>2</CasePartyCategoryID>
        <PleaTypeID>4</PleaTypeID>
        <LawyerOfficeName>משרד עו"ד תומר ברזיק</LawyerOfficeName>
        <LawyerOfficeID>74465493</LawyerOfficeID>
        <GroupPartyAlias/>
        <IsConverted>false</IsConverted>
        <LegalEntityNameID>81379386</LegalEntityNameID>
        <RepresentatedNamesOfAssistant/>
        <LegalEntityTypeID>4</LegalEntityTypeID>
        <IsVerdictExists>false</IsVerdictExists>
        <IsAsirAzir>false</IsAsirAzir>
        <MainAndSecSpec/>
        <IsPublicationProhibited>false</IsPublicationProhibited>
        <PublicationProhibitedFullName>תומר ברזיק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לאה הרשקוביץ</FullName>
        <FirstName>אלטא לאה</FirstName>
        <LastName>הרשקוביץ</LastName>
        <PartyPropertyName/>
        <AuthenticationTypeAndNumber>ת"ז 203845748</AuthenticationTypeAndNumber>
        <RepresentatedOrRepresentativesNames>תומר ברזיק</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234891055</CasePartyID>
        <PartyTypeID>1</PartyTypeID>
        <ActivityStatusID>1</ActivityStatusID>
        <PartyAliasID>1</PartyAliasID>
        <PartyAliasName>תובע</PartyAliasName>
        <OrdinalNumber>1</OrdinalNumber>
        <LegalEntityID>79888278</LegalEntityID>
        <CaseLegalEntityID>117923982</CaseLegalEntityID>
        <AuthenticationTypeID>1</AuthenticationTypeID>
        <AuthenticationTypeName>ת"ז</AuthenticationTypeName>
        <LegalEntityNumber>203845748</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FatherName>אברהם דוד</FatherName>
        <LinkedCaseID>0</LinkedCaseID>
        <PartyID>1</PartyID>
        <CasePartyCategoryID>2</CasePartyCategoryID>
        <PleaTypeID>4</PleaTypeID>
        <GroupPartyAlias>תובעים</GroupPartyAlias>
        <IsConverted>false</IsConverted>
        <LegalEntityRegisteredNameID>9584928</LegalEntityRegisteredNameID>
        <LegalEntityNameID>92402469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הרשקוביץ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אלעזר הרשקוביץ</FullName>
        <FirstName>אלעזר</FirstName>
        <LastName>הרשקוביץ</LastName>
        <PartyPropertyName/>
        <AuthenticationTypeAndNumber>ת"ז 203420369</AuthenticationTypeAndNumber>
        <RepresentatedOrRepresentativesNames>עדנה אשכנזי</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234891057</CasePartyID>
        <PartyTypeID>1</PartyTypeID>
        <ActivityStatusID>1</ActivityStatusID>
        <PartyAliasID>2</PartyAliasID>
        <PartyAliasName>נתבע</PartyAliasName>
        <OrdinalNumber>1</OrdinalNumber>
        <LegalEntityID>79888279</LegalEntityID>
        <CaseLegalEntityID>117923984</CaseLegalEntityID>
        <AuthenticationTypeID>1</AuthenticationTypeID>
        <AuthenticationTypeName>ת"ז</AuthenticationTypeName>
        <LegalEntityNumber>203420369</LegalEntityNumber>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עזרא 29 דירה 3 ירושלים </FullAddress>
        <MotionID>0</MotionID>
        <CasePleaID>0</CasePleaID>
        <FatherName>מרדכי</FatherName>
        <LinkedCaseID>0</LinkedCaseID>
        <PartyID>2</PartyID>
        <CasePartyCategoryID>2</CasePartyCategoryID>
        <LegalEntityAddressID>85958895</LegalEntityAddressID>
        <PleaTypeID>4</PleaTypeID>
        <GroupPartyAlias>נתבעים</GroupPartyAlias>
        <IsConverted>false</IsConverted>
        <LegalEntityRegisteredNameID>9584929</LegalEntityRegisteredNameID>
        <LegalEntityNameID>92402470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אלעזר הרשקוביץ</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הדס גורסמן (אפוטרופוס לדין)</FullName>
        <FirstName>הדס</FirstName>
        <LastName>גורסמן</LastName>
        <PartyPropertyID>22</PartyPropertyID>
        <PartyPropertyName/>
        <AuthenticationTypeAndNumber>ת"ז </AuthenticationTypeAndNumber>
        <RepresentatedOrRepresentativesNames>הדס גרוסמן</RepresentatedOrRepresentativesNames>
        <RepresentatedOrRepresentativesCount>1</RepresentatedOrRepresentativesCount>
        <InvitedBy/>
        <CaseID>78890280</CaseID>
        <CaseJudicialPersonPresentationDS>
          <CaseJudicalPersonActive>
            <CaseID>78890280</CaseID>
            <JudicialPersonID>306840554@GOV.IL</JudicialPersonID>
            <JudicialPersonTypeID>1</JudicialPersonTypeID>
            <JudicialTypeID>1</JudicialTypeID>
            <IsChairman>false</IsChairman>
            <TreatmentStartDate>2021-12-19T13:09:05.357+02:00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257931151</CasePartyID>
        <PartyTypeID>1</PartyTypeID>
        <ActivityStatusID>1</ActivityStatusID>
        <PartyAliasID>2</PartyAliasID>
        <PartyAliasName>נתבע</PartyAliasName>
        <OrdinalNumber>2</OrdinalNumber>
        <LegalEntityID>81320462</LegalEntityID>
        <CaseLegalEntityID>125037864</CaseLegalEntityID>
        <AuthenticationTypeID>1</AuthenticationTypeID>
        <AuthenticationTypeName>ת"ז</AuthenticationTypeName>
        <IsMainPartyType>true</IsMainPartyType>
        <CaseDisplayIdentifier>40062-12-21</CaseDisplayIdentifier>
        <CaseTypeID>10262</CaseTypeID>
        <CaseTypeName>תביעה לאחר הסדר התדיינויות במשפחה (תלה"מ)</CaseTypeName>
        <CaseName>הרשקוביץ נ' הרשקוביץ ואח'</CaseName>
        <FullAddress/>
        <MotionID>0</MotionID>
        <CasePleaID>0</CasePleaID>
        <LinkedCaseID>0</LinkedCaseID>
        <PartyID>2</PartyID>
        <CasePartyCategoryID>2</CasePartyCategoryID>
        <PleaTypeID>4</PleaTypeID>
        <GroupPartyAlias>נתבעים</GroupPartyAlias>
        <IsConverted>false</IsConverted>
        <LegalEntityNameID>95125551</LegalEntityNameID>
        <RepresentatedNamesOfAssistant/>
        <LegalEntityTypeID>1</LegalEntityTypeID>
        <IsVerdictExists>false</IsVerdictExists>
        <IsAsirAzir>false</IsAsirAzir>
        <MainAndSecSpec/>
        <IsPublicationProhibited>false</IsPublicationProhibited>
        <PublicationProhibitedFullName>הדס גורסמן (אפוטרופוס לדין)</PublicationProhibitedFullName>
      </CaseParties>
    </CasePartiesSelectionDS>
    <CaseName>הרשקוביץ נ' הרשקוביץ ואח'</CaseName>
    <CaseDisplayIdentifier>40062-12-21</CaseDisplayIdentifier>
    <CaseInterestID>10511</CaseInterestID>
    <CaseTypeShortName>תלה"מ</CaseTypeShortName>
  </dt_DecisionCase>
  <dt_DecisionJudgePanel>
    <JudgeID>306840554@GOV.IL</JudgeID>
    <DisplayName>פליקס גורודצקי</DisplayName>
    <RoleName>שופט</RoleName>
    <UserTitleName>שופט</UserTitleName>
  </dt_DecisionJudgePanel>
  <dt_LegalEntityDetails>
    <Fax/>
    <Phone/>
    <AddressDesc/>
    <PartyID>1</PartyID>
    <PartyTypeID>3</PartyTypeID>
    <DecisionID>0</DecisionID>
    <AssistantRoleID>33</AssistantRoleID>
    <StreetName/>
    <CityName/>
    <FullName>יעקב מנחם יהודה הרשקוביץ</FullName>
    <Email/>
    <IsPublicationProhibited>false</IsPublicationProhibited>
  </dt_LegalEntityDetails>
  <dt_LegalEntityDetails>
    <Fax/>
    <Phone/>
    <AddressDesc/>
    <PartyID>1</PartyID>
    <PartyTypeID>3</PartyTypeID>
    <DecisionID>0</DecisionID>
    <AssistantRoleID>33</AssistantRoleID>
    <StreetName/>
    <CityName/>
    <FullName>מרים רבקה הרשקוביץ</FullName>
    <Email/>
    <IsPublicationProhibited>false</IsPublicationProhibited>
  </dt_LegalEntityDetails>
  <dt_LegalEntityDetails>
    <Fax/>
    <Phone/>
    <AddressDesc/>
    <PartyID>1</PartyID>
    <PartyTypeID>3</PartyTypeID>
    <DecisionID>0</DecisionID>
    <AssistantRoleID>33</AssistantRoleID>
    <StreetName/>
    <CityName/>
    <FullName>נתן יצחק הרשקוביץ</FullName>
    <Email/>
    <IsPublicationProhibited>false</IsPublicationProhibited>
  </dt_LegalEntityDetails>
  <dt_LegalEntityDetails>
    <Fax>03-6958356</Fax>
    <Phone>03-6958351</Phone>
    <AddressDesc>קניון קרית אונו</AddressDesc>
    <PartyID>2</PartyID>
    <PartyTypeID>2</PartyTypeID>
    <DecisionID>0</DecisionID>
    <StreetName>לוי אשכול 68 מגדל B</StreetName>
    <ZipCode>5540084</ZipCode>
    <CityName>קריית אונו</CityName>
    <FullName>עדנה אשכנזי</FullName>
    <Email>edna@aelaw.co.il</Email>
    <IsPublicationProhibited>false</IsPublicationProhibited>
  </dt_LegalEntityDetails>
  <dt_LegalEntityDetails>
    <Fax>02-6467078</Fax>
    <Phone>073-3926247</Phone>
    <AddressDesc>בית מצפה קומה 2</AddressDesc>
    <PartyID>1</PartyID>
    <PartyTypeID>3</PartyTypeID>
    <DecisionID>0</DecisionID>
    <AssistantRoleID>26</AssistantRoleID>
    <StreetName>הסורג 1 </StreetName>
    <CityName>ירושלים</CityName>
    <FullName> הסיוע המשפטי - מחוז ירושלים</FullName>
    <Email>jer-siyualaw@justice.gov.il</Email>
    <IsPublicationProhibited>false</IsPublicationProhibited>
  </dt_LegalEntityDetails>
  <dt_LegalEntityDetails>
    <Fax>02-6249050</Fax>
    <Phone>02-5326053</Phone>
    <PartyID>2</PartyID>
    <PartyTypeID>2</PartyTypeID>
    <DecisionID>0</DecisionID>
    <StreetName>מדבר סיני 5</StreetName>
    <CityName>ירושלים</CityName>
    <FullName>הדס גרוסמן</FullName>
    <Email>grosmanh@gmail.com</Email>
    <IsPublicationProhibited>false</IsPublicationProhibited>
  </dt_LegalEntityDetails>
  <dt_LegalEntityDetails>
    <Fax>02-9702437</Fax>
    <Phone>02-5468246</Phone>
    <AddressDesc>קמפוס חרוב - מעונות רזניק הר הצופים</AddressDesc>
    <PartyID>1</PartyID>
    <PartyTypeID>3</PartyTypeID>
    <DecisionID>0</DecisionID>
    <AssistantRoleID>16</AssistantRoleID>
    <StreetName>שוקן</StreetName>
    <CityName>ירושלים</CityName>
    <FullName> המחלקה לשירותים חברתיים- ירושלים- מעברים- סדרי דין</FullName>
    <Email>MAAVARIM@JERUSALEM.MUNI.IL</Email>
    <IsPublicationProhibited>false</IsPublicationProhibited>
  </dt_LegalEntityDetails>
  <dt_LegalEntityDetails>
    <PartyID>1</PartyID>
    <PartyTypeID>1</PartyTypeID>
    <DecisionID>0</DecisionID>
    <FullName>לאה הרשקוביץ</FullName>
    <IsPublicationProhibited>false</IsPublicationProhibited>
  </dt_LegalEntityDetails>
  <dt_LegalEntityDetails>
    <PartyID>1</PartyID>
    <PartyTypeID>2</PartyTypeID>
    <DecisionID>0</DecisionID>
    <FullName>תומר ברזיק</FullName>
    <Email>tomer@barziklaw.com</Email>
    <IsPublicationProhibited>false</IsPublicationProhibited>
  </dt_LegalEntityDetails>
  <dt_LegalEntityDetails>
    <PartyID>2</PartyID>
    <PartyTypeID>1</PartyTypeID>
    <DecisionID>0</DecisionID>
    <StreetName>עזרא 29 דירה 3</StreetName>
    <CityName>ירושלים</CityName>
    <FullName>אלעזר הרשקוביץ</FullName>
    <IsPublicationProhibited>false</IsPublicationProhibited>
  </dt_LegalEntityDetails>
  <dt_LegalEntityDetails>
    <PartyID>2</PartyID>
    <PartyTypeID>1</PartyTypeID>
    <DecisionID>0</DecisionID>
    <FullName>הדס גורסמן </FullName>
    <IsPublicationProhibited>false</IsPublicationProhibited>
  </dt_LegalEntityDetails>
  <dt_CaseJudicalPersonActive>
    <CaseJudicalPerson>שופט פליקס גורודצקי</CaseJudicalPerson>
  </dt_CaseJudicalPersonActive>
  <dt_Sitting>
    <PreviousMeetingDate>2024-06-16T08:45:00+03:00</PreviousMeetingDate>
    <PreviousSittingTypeID>1</PreviousSittingTypeID>
    <PreviousMeetingDisplayName>שופט פליקס גורודצקי</PreviousMeetingDisplayName>
    <PreviousMeetingRoleName>שופט</PreviousMeetingRoleName>
    <PreviousMeetingUserTitleName>שופט</PreviousMeetingUserTitleName>
    <PreviousMeetingUserUPN>306840554@GOV.IL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DB5B2-66D1-4BEF-84D3-56CBC926C0A5}">
  <ds:schemaRefs/>
</ds:datastoreItem>
</file>

<file path=customXml/itemProps2.xml><?xml version="1.0" encoding="utf-8"?>
<ds:datastoreItem xmlns:ds="http://schemas.openxmlformats.org/officeDocument/2006/customXml" ds:itemID="{ECD658BB-68D1-456B-8062-8886EB3AB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1062</Words>
  <Characters>5314</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2024-11-03T06:29:00Z</dcterms:created>
  <dcterms:modified xsi:type="dcterms:W3CDTF">2024-11-03T06:29:00Z</dcterms:modified>
</cp:coreProperties>
</file>